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after="100" w:line="240" w:lineRule="auto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Hans"/>
        </w:rPr>
      </w:pPr>
      <w:bookmarkStart w:id="0" w:name="_Toc4481598"/>
      <w:bookmarkStart w:id="1" w:name="_Toc26952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Hans"/>
        </w:rPr>
        <w:t>服务需求</w:t>
      </w:r>
      <w:bookmarkEnd w:id="0"/>
      <w:bookmarkEnd w:id="1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Hans"/>
        </w:rPr>
        <w:t>及参数要求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服务内容要求：开展院内科研线上及线下培训课程，实时掌握学习动态和进度，全面提升医生科研能力，促进科研成果产出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1、线上课程培训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1.</w:t>
      </w:r>
      <w:bookmarkStart w:id="2" w:name="OLE_LINK1"/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1学习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平台</w:t>
      </w:r>
      <w:bookmarkEnd w:id="2"/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要求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1.1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.1学习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平台的基础模块功能，包括学习课程，练习考试，科研工具等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 提供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学习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平台管理后台账号，可以管理用户、课程、浏览学员的学习行为等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3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学习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平台整体定制设计：各页面的架构按照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学习平台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的标准页面进行配置，设计可包</w:t>
      </w:r>
      <w:bookmarkStart w:id="5" w:name="_GoBack"/>
      <w:bookmarkEnd w:id="5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括首页和二级页面BANNER设计、栏目设计等；如有新增页面设计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2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线上学习课程内容要求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1.2.1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供应商需提供100个账号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以上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1.2.2 按照临床研究方法知识图谱，建立和设计临床研究通识课的培训课程体系，并配以一套完整的学习评估流程，包括科研水平测评、课程学习模块、练习互动、考试评估、学习管理、科研人才360画像等。学习模块包括：研究立题、研究设计、研究实施、统计分析、文章写作、发表投稿和国自然申请等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1.2.3 线上课程内容建议录播，提供的课程需获得作品登记证书。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bookmarkStart w:id="3" w:name="OLE_LINK3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线下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专题讨论学习班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专题讨论学习班形式要求线下举行，项目要求次数：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3次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以上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。每次半天学习时间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，不少于4小时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2.1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线下学习班主题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需针对线上课程难点疑点进行答疑。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2.2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针对本院特定的一些科研主题内容，汇总成集，更深入系统介绍科研主题的内容，帮助学员提高在某一主题方面的能力。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2.3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专题讨论学习要求有针对性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挑选2-3个科室进行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专题辅导以及一对一的科研辅导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，确保文章产出。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人员要求：供应商需要建立强大的科研学术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团队，讲师要求博士及以上学历，如有相关领域社会职务或相关杂志编委、SCI杂志的特约审稿专家更佳。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60" w:lineRule="auto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、服务期限：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年。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60" w:lineRule="auto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、售后服务：甲方遇到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线上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使用及技术问题，电话咨询乙方不能解决的，乙方应在48小时内到达现场进行处理，确保系统正常工作。故障排除后，乙方应3天工作日内进行服务回访，确认故障排除，听取甲方意见。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、报价说明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baseline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本项目报价包括合同范围内所有配件，工程师的人工费、差旅费、工具费及发票税金等完成本项目的全部费用，投标人中标后不得向招标人追加费用。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360" w:lineRule="auto"/>
        <w:ind w:firstLine="560" w:firstLineChars="200"/>
        <w:jc w:val="left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、支付方式：</w:t>
      </w:r>
      <w:bookmarkStart w:id="4" w:name="OLE_LINK4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签订合同后支付项目费用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100%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但需要缴纳10%保证金，提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线下专题培训课程结束后支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返还。</w:t>
      </w:r>
    </w:p>
    <w:bookmarkEnd w:id="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DYxOWY2ZGQ5Y2RhMjdmYmYxMmNkNGVhYzMyNTEifQ=="/>
  </w:docVars>
  <w:rsids>
    <w:rsidRoot w:val="14D16CF5"/>
    <w:rsid w:val="0C072256"/>
    <w:rsid w:val="14D16CF5"/>
    <w:rsid w:val="23B939FB"/>
    <w:rsid w:val="27052EB3"/>
    <w:rsid w:val="2D036B88"/>
    <w:rsid w:val="34EB1A81"/>
    <w:rsid w:val="3B451940"/>
    <w:rsid w:val="470543E1"/>
    <w:rsid w:val="508F23A4"/>
    <w:rsid w:val="566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924</Characters>
  <Lines>0</Lines>
  <Paragraphs>0</Paragraphs>
  <TotalTime>2</TotalTime>
  <ScaleCrop>false</ScaleCrop>
  <LinksUpToDate>false</LinksUpToDate>
  <CharactersWithSpaces>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2022-11-23T08:33:00Z</dcterms:created>
  <dc:creator>居家小男人</dc:creator>
  <cp:lastModifiedBy>居家小男人</cp:lastModifiedBy>
  <dcterms:modified xsi:type="dcterms:W3CDTF">2022-11-25T03:36:20Z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6DF5F4C3D49347FA901F3E318A77E2DD</vt:lpwstr>
  </property>
</Properties>
</file>