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0" w:after="100" w:line="240" w:lineRule="auto"/>
        <w:ind w:firstLine="241" w:firstLineChars="100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>一包：医用雾化机参数要求</w:t>
      </w:r>
    </w:p>
    <w:bookmarkEnd w:id="0"/>
    <w:p>
      <w:pPr>
        <w:ind w:firstLine="8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1、压缩空气式雾化器</w:t>
      </w:r>
    </w:p>
    <w:p>
      <w:pPr>
        <w:pStyle w:val="8"/>
        <w:ind w:firstLine="840" w:firstLineChars="3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2、适用范围：用于哮喘、支气管炎等下呼吸道疾病的吸入治疗。</w:t>
      </w:r>
    </w:p>
    <w:p>
      <w:pPr>
        <w:pStyle w:val="8"/>
        <w:ind w:left="720" w:leftChars="343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3、最大雾化率：≥0.2ml/min或≥300mg/min</w:t>
      </w:r>
    </w:p>
    <w:p>
      <w:pPr>
        <w:pStyle w:val="8"/>
        <w:ind w:left="720" w:leftChars="343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4、雾粒的中位粒径为≤3.9μm</w:t>
      </w:r>
    </w:p>
    <w:p>
      <w:pPr>
        <w:pStyle w:val="8"/>
        <w:ind w:left="720" w:leftChars="343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5、直径＜5μm的雾粒百分比：≥50%</w:t>
      </w:r>
    </w:p>
    <w:p>
      <w:pPr>
        <w:pStyle w:val="8"/>
        <w:ind w:left="720" w:leftChars="343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6、整机重量：≤1.8kg</w:t>
      </w:r>
    </w:p>
    <w:p>
      <w:pPr>
        <w:pStyle w:val="8"/>
        <w:numPr>
          <w:ilvl w:val="0"/>
          <w:numId w:val="1"/>
        </w:numPr>
        <w:ind w:left="720" w:firstLine="12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噪音≤60dB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压缩机流量：3L/min-6L/min或压缩泵自由空气流量≥10L/min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压力：压缩式雾化机正常工作后，出气压力应≥80kpa</w:t>
      </w:r>
    </w:p>
    <w:p>
      <w:pPr>
        <w:pStyle w:val="8"/>
        <w:ind w:left="720" w:leftChars="343"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10、运行模式：连续运行</w:t>
      </w:r>
    </w:p>
    <w:p>
      <w:pPr>
        <w:pStyle w:val="8"/>
        <w:ind w:left="720" w:leftChars="343"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11、保修五年，终生免费提供配套电源线，雾化接头（可复用）</w:t>
      </w:r>
    </w:p>
    <w:p>
      <w:pPr>
        <w:pStyle w:val="8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8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二包：短波紫外线治疗仪参数要求</w:t>
      </w:r>
    </w:p>
    <w:p>
      <w:pPr>
        <w:pStyle w:val="8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、紫外线辐射波长：辐射波峰值波长为253.7nm，误差为±</w:t>
      </w:r>
      <w:r>
        <w:rPr>
          <w:rFonts w:hint="eastAsia"/>
          <w:sz w:val="24"/>
          <w:lang w:val="en-US" w:eastAsia="zh-CN"/>
        </w:rPr>
        <w:t>0.</w:t>
      </w:r>
      <w:r>
        <w:rPr>
          <w:sz w:val="24"/>
        </w:rPr>
        <w:t>3nm</w:t>
      </w:r>
      <w:r>
        <w:rPr>
          <w:rFonts w:hint="eastAsia"/>
          <w:sz w:val="24"/>
        </w:rPr>
        <w:t>，此波段具有最佳的杀菌、消炎效果；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紫外线辐射强度：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（1）体表照射器距离照射面距离</w:t>
      </w:r>
      <w:r>
        <w:rPr>
          <w:rFonts w:hint="eastAsia" w:ascii="宋体" w:hAnsi="宋体"/>
          <w:sz w:val="24"/>
        </w:rPr>
        <w:t>≤</w:t>
      </w:r>
      <w:r>
        <w:rPr>
          <w:rFonts w:hint="eastAsia"/>
          <w:sz w:val="24"/>
          <w:lang w:val="en-US" w:eastAsia="zh-CN"/>
        </w:rPr>
        <w:t>1cm时，</w:t>
      </w:r>
      <w:r>
        <w:rPr>
          <w:rFonts w:hint="eastAsia"/>
          <w:sz w:val="24"/>
        </w:rPr>
        <w:t>开机</w:t>
      </w:r>
      <w:r>
        <w:rPr>
          <w:rFonts w:hint="eastAsia"/>
          <w:sz w:val="24"/>
          <w:lang w:val="en-US" w:eastAsia="zh-CN"/>
        </w:rPr>
        <w:t>辐射</w:t>
      </w:r>
      <w:r>
        <w:rPr>
          <w:rFonts w:hint="eastAsia"/>
          <w:sz w:val="24"/>
        </w:rPr>
        <w:t>强度</w:t>
      </w:r>
      <w:r>
        <w:rPr>
          <w:rFonts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17.1mw/cm</w:t>
      </w:r>
      <w:r>
        <w:rPr>
          <w:rFonts w:hint="eastAsia" w:ascii="宋体" w:hAnsi="宋体" w:cs="宋体"/>
          <w:sz w:val="24"/>
          <w:vertAlign w:val="superscript"/>
        </w:rPr>
        <w:t xml:space="preserve">2 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</w:t>
      </w:r>
      <w:r>
        <w:rPr>
          <w:rFonts w:hint="eastAsia" w:ascii="宋体" w:hAnsi="宋体" w:cs="宋体"/>
          <w:sz w:val="24"/>
          <w:lang w:val="en-US" w:eastAsia="zh-CN"/>
        </w:rPr>
        <w:t>直光导距离</w:t>
      </w:r>
      <w:r>
        <w:rPr>
          <w:rFonts w:hint="eastAsia"/>
          <w:sz w:val="24"/>
          <w:lang w:val="en-US" w:eastAsia="zh-CN"/>
        </w:rPr>
        <w:t>照射面距离</w:t>
      </w:r>
      <w:r>
        <w:rPr>
          <w:rFonts w:hint="eastAsia" w:ascii="宋体" w:hAnsi="宋体"/>
          <w:sz w:val="24"/>
        </w:rPr>
        <w:t>≤</w:t>
      </w:r>
      <w:r>
        <w:rPr>
          <w:rFonts w:hint="eastAsia"/>
          <w:sz w:val="24"/>
          <w:lang w:val="en-US" w:eastAsia="zh-CN"/>
        </w:rPr>
        <w:t>1mm时，紫外线辐射强度</w:t>
      </w:r>
      <w:r>
        <w:rPr>
          <w:rFonts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15mw/cm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（3）弯光导</w:t>
      </w:r>
      <w:r>
        <w:rPr>
          <w:rFonts w:hint="eastAsia" w:ascii="宋体" w:hAnsi="宋体" w:cs="宋体"/>
          <w:sz w:val="24"/>
          <w:lang w:val="en-US" w:eastAsia="zh-CN"/>
        </w:rPr>
        <w:t>距离</w:t>
      </w:r>
      <w:r>
        <w:rPr>
          <w:rFonts w:hint="eastAsia"/>
          <w:sz w:val="24"/>
          <w:lang w:val="en-US" w:eastAsia="zh-CN"/>
        </w:rPr>
        <w:t>照射面距离</w:t>
      </w:r>
      <w:r>
        <w:rPr>
          <w:rFonts w:hint="eastAsia" w:ascii="宋体" w:hAnsi="宋体"/>
          <w:sz w:val="24"/>
        </w:rPr>
        <w:t>≤</w:t>
      </w:r>
      <w:r>
        <w:rPr>
          <w:rFonts w:hint="eastAsia"/>
          <w:sz w:val="24"/>
          <w:lang w:val="en-US" w:eastAsia="zh-CN"/>
        </w:rPr>
        <w:t>1mm时，紫外线辐射强度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mw/cm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（4）鼻光导</w:t>
      </w:r>
      <w:r>
        <w:rPr>
          <w:rFonts w:hint="eastAsia" w:ascii="宋体" w:hAnsi="宋体" w:cs="宋体"/>
          <w:sz w:val="24"/>
          <w:lang w:val="en-US" w:eastAsia="zh-CN"/>
        </w:rPr>
        <w:t>距离</w:t>
      </w:r>
      <w:r>
        <w:rPr>
          <w:rFonts w:hint="eastAsia"/>
          <w:sz w:val="24"/>
          <w:lang w:val="en-US" w:eastAsia="zh-CN"/>
        </w:rPr>
        <w:t>照射面距离</w:t>
      </w:r>
      <w:r>
        <w:rPr>
          <w:rFonts w:hint="eastAsia" w:ascii="宋体" w:hAnsi="宋体"/>
          <w:sz w:val="24"/>
        </w:rPr>
        <w:t>≤</w:t>
      </w:r>
      <w:r>
        <w:rPr>
          <w:rFonts w:hint="eastAsia"/>
          <w:sz w:val="24"/>
          <w:lang w:val="en-US" w:eastAsia="zh-CN"/>
        </w:rPr>
        <w:t>1mm时，紫外线辐射强度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mw/cm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连续使用1000小时后，</w:t>
      </w:r>
      <w:r>
        <w:rPr>
          <w:rFonts w:hint="eastAsia" w:ascii="宋体" w:hAnsi="宋体" w:cs="宋体"/>
          <w:sz w:val="24"/>
          <w:lang w:val="en-US" w:eastAsia="zh-CN"/>
        </w:rPr>
        <w:t>各类型照射器紫外线辐照</w:t>
      </w:r>
      <w:r>
        <w:rPr>
          <w:rFonts w:hint="eastAsia" w:ascii="宋体" w:hAnsi="宋体" w:cs="宋体"/>
          <w:sz w:val="24"/>
        </w:rPr>
        <w:t>强度</w:t>
      </w:r>
      <w:r>
        <w:rPr>
          <w:rFonts w:hint="eastAsia" w:ascii="宋体" w:hAnsi="宋体" w:cs="宋体"/>
          <w:sz w:val="24"/>
          <w:lang w:val="en-US" w:eastAsia="zh-CN"/>
        </w:rPr>
        <w:t>维持率</w:t>
      </w:r>
      <w:r>
        <w:rPr>
          <w:rFonts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95%</w:t>
      </w:r>
      <w:r>
        <w:rPr>
          <w:rFonts w:hint="eastAsia" w:ascii="宋体" w:hAnsi="宋体" w:cs="宋体"/>
          <w:sz w:val="24"/>
          <w:vertAlign w:val="superscript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以上结果能够出具</w:t>
      </w:r>
      <w:r>
        <w:rPr>
          <w:rFonts w:hint="eastAsia" w:ascii="宋体" w:hAnsi="宋体" w:cs="宋体"/>
          <w:sz w:val="24"/>
          <w:lang w:val="en-US" w:eastAsia="zh-CN"/>
        </w:rPr>
        <w:t>相关检测</w:t>
      </w:r>
      <w:r>
        <w:rPr>
          <w:rFonts w:hint="eastAsia" w:ascii="宋体" w:hAnsi="宋体" w:cs="宋体"/>
          <w:sz w:val="24"/>
        </w:rPr>
        <w:t>报告；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3、紫外线有效受照区：照射器对照射面进行垂直照射时，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（1）体表照射器距离照射面1cm距离时，受照面积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2400mm</w:t>
      </w:r>
      <w:r>
        <w:rPr>
          <w:rFonts w:hint="eastAsia" w:ascii="Arial" w:hAnsi="Arial" w:cs="Arial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（2）体腔照射器直光导距离照射面1mm距离时，受照面积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177mm</w:t>
      </w:r>
      <w:r>
        <w:rPr>
          <w:rFonts w:hint="eastAsia" w:ascii="Arial" w:hAnsi="Arial" w:cs="Arial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3</w:t>
      </w:r>
      <w:r>
        <w:rPr>
          <w:rFonts w:hint="eastAsia" w:ascii="Arial" w:hAnsi="Arial" w:cs="Arial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体腔照射器弯光导距离照射面1mm距离时，受照面积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180mm</w:t>
      </w:r>
      <w:r>
        <w:rPr>
          <w:rFonts w:hint="eastAsia" w:ascii="Arial" w:hAnsi="Arial" w:cs="Arial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4</w:t>
      </w:r>
      <w:r>
        <w:rPr>
          <w:rFonts w:hint="eastAsia" w:ascii="Arial" w:hAnsi="Arial" w:cs="Arial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体腔照射器鼻光导距离照射面1mm距离时，受照面积</w:t>
      </w:r>
      <w:r>
        <w:rPr>
          <w:rFonts w:ascii="Arial" w:hAnsi="Arial" w:cs="Arial"/>
          <w:sz w:val="24"/>
        </w:rPr>
        <w:t>≥</w:t>
      </w:r>
      <w:r>
        <w:rPr>
          <w:rFonts w:hint="eastAsia" w:ascii="Arial" w:hAnsi="Arial" w:cs="Arial"/>
          <w:sz w:val="24"/>
          <w:lang w:val="en-US" w:eastAsia="zh-CN"/>
        </w:rPr>
        <w:t>24mm</w:t>
      </w:r>
      <w:r>
        <w:rPr>
          <w:rFonts w:hint="eastAsia" w:ascii="Arial" w:hAnsi="Arial" w:cs="Arial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、治疗时间：0s～100s可调，步长1s，误差为±2%。预置为10s</w:t>
      </w:r>
      <w:r>
        <w:rPr>
          <w:rFonts w:hint="eastAsia"/>
          <w:sz w:val="24"/>
        </w:rPr>
        <w:t>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、语音提示功能：治疗结束时有音响提示；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、治疗时间过量报警功能：当用户设置治疗时间过量时（体腔照射超过20S或体表照射超过60S），主机有音响提示报警；</w:t>
      </w:r>
      <w:r>
        <w:rPr>
          <w:rFonts w:hint="eastAsia"/>
          <w:sz w:val="24"/>
          <w:lang w:val="en-US" w:eastAsia="zh-CN"/>
        </w:rPr>
        <w:t>且在治疗结束时有音响提示。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、一键飞梭操控，高档显示面板，提示醒目准确；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、治疗状态下，体腔手柄（通风口处）的温度达</w:t>
      </w:r>
      <w:r>
        <w:rPr>
          <w:sz w:val="24"/>
        </w:rPr>
        <w:t>35</w:t>
      </w:r>
      <w:r>
        <w:rPr>
          <w:rFonts w:hint="eastAsia"/>
          <w:sz w:val="24"/>
        </w:rPr>
        <w:t>℃±5℃时，自动通风散热；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、冷热阴极增强型照射器：</w:t>
      </w:r>
    </w:p>
    <w:p>
      <w:pPr>
        <w:spacing w:line="360" w:lineRule="auto"/>
        <w:ind w:firstLine="648"/>
        <w:rPr>
          <w:rFonts w:hint="eastAsia"/>
          <w:sz w:val="24"/>
        </w:rPr>
      </w:pPr>
      <w:r>
        <w:rPr>
          <w:rFonts w:hint="eastAsia"/>
          <w:sz w:val="24"/>
        </w:rPr>
        <w:t>（1）低压、低臭氧、具有高效、节能、安全特点；</w:t>
      </w:r>
    </w:p>
    <w:p>
      <w:pPr>
        <w:spacing w:line="360" w:lineRule="auto"/>
        <w:ind w:firstLine="648"/>
        <w:rPr>
          <w:rFonts w:hint="eastAsia"/>
          <w:sz w:val="24"/>
        </w:rPr>
      </w:pPr>
      <w:r>
        <w:rPr>
          <w:rFonts w:hint="eastAsia"/>
          <w:sz w:val="24"/>
        </w:rPr>
        <w:t xml:space="preserve">（2）智能温度控制，光源输出强度比环保型照射器更大、稳定性更好； </w:t>
      </w:r>
    </w:p>
    <w:p>
      <w:pPr>
        <w:spacing w:line="360" w:lineRule="auto"/>
        <w:ind w:firstLine="648"/>
        <w:rPr>
          <w:rFonts w:hint="eastAsia"/>
          <w:sz w:val="24"/>
        </w:rPr>
      </w:pPr>
      <w:r>
        <w:rPr>
          <w:rFonts w:hint="eastAsia"/>
          <w:sz w:val="24"/>
        </w:rPr>
        <w:t>（3）安全性大大提高，不用担心光源衰减产生的安全性问题。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具有专门用于口腔、肛周部位、深度创面治疗的照射光导装置，并且具有专利证书</w:t>
      </w:r>
      <w:r>
        <w:rPr>
          <w:rFonts w:hint="eastAsia"/>
          <w:sz w:val="24"/>
        </w:rPr>
        <w:t>；</w:t>
      </w:r>
    </w:p>
    <w:p>
      <w:pPr>
        <w:spacing w:line="360" w:lineRule="auto"/>
        <w:rPr>
          <w:color w:val="000000"/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color w:val="000000"/>
          <w:sz w:val="24"/>
        </w:rPr>
        <w:t>紫外线输出光源纯度：</w:t>
      </w:r>
      <w:r>
        <w:rPr>
          <w:color w:val="000000"/>
          <w:sz w:val="24"/>
        </w:rPr>
        <w:t>253.7nm</w:t>
      </w:r>
      <w:r>
        <w:rPr>
          <w:rFonts w:hint="eastAsia"/>
          <w:color w:val="000000"/>
          <w:sz w:val="24"/>
        </w:rPr>
        <w:t>的紫外线辐照强度</w:t>
      </w:r>
      <w:r>
        <w:rPr>
          <w:color w:val="000000"/>
          <w:sz w:val="24"/>
        </w:rPr>
        <w:t>&gt;9</w:t>
      </w:r>
      <w:r>
        <w:rPr>
          <w:rFonts w:hint="eastAsia"/>
          <w:color w:val="000000"/>
          <w:sz w:val="24"/>
          <w:lang w:val="en-US" w:eastAsia="zh-CN"/>
        </w:rPr>
        <w:t>0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；</w:t>
      </w:r>
    </w:p>
    <w:p>
      <w:pPr>
        <w:spacing w:line="360" w:lineRule="auto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、防紫外辐射眼镜：佩戴墨色防紫外线辐射眼镜情况下：紫外线辐照强度透过</w:t>
      </w:r>
      <w:r>
        <w:rPr>
          <w:color w:val="000000"/>
          <w:sz w:val="24"/>
        </w:rPr>
        <w:t>&lt;0.01mW/cm</w:t>
      </w:r>
      <w:r>
        <w:rPr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</w:rPr>
        <w:t>；佩戴透明防紫外线辐射眼镜情况下：紫外线辐照强度透过</w:t>
      </w:r>
      <w:r>
        <w:rPr>
          <w:color w:val="000000"/>
          <w:sz w:val="24"/>
        </w:rPr>
        <w:t>&lt;0.02mW/cm</w:t>
      </w:r>
      <w:r>
        <w:rPr>
          <w:color w:val="000000"/>
          <w:sz w:val="24"/>
          <w:vertAlign w:val="superscript"/>
        </w:rPr>
        <w:t>2</w:t>
      </w:r>
      <w:r>
        <w:rPr>
          <w:rFonts w:hint="eastAsia"/>
          <w:color w:val="000000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并有相关的检测报告证明。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、紫外线辐射剂量：紫外线</w:t>
      </w:r>
      <w:r>
        <w:rPr>
          <w:rFonts w:hint="eastAsia"/>
          <w:sz w:val="24"/>
          <w:lang w:eastAsia="zh-CN"/>
        </w:rPr>
        <w:t>最大</w:t>
      </w:r>
      <w:r>
        <w:rPr>
          <w:rFonts w:hint="eastAsia"/>
          <w:sz w:val="24"/>
        </w:rPr>
        <w:t>辐射剂量≤2</w:t>
      </w:r>
      <w:r>
        <w:rPr>
          <w:rFonts w:hint="eastAsia"/>
          <w:sz w:val="24"/>
          <w:lang w:val="en-US" w:eastAsia="zh-CN"/>
        </w:rPr>
        <w:t>J/</w:t>
      </w:r>
      <w:r>
        <w:rPr>
          <w:rFonts w:hint="eastAsia"/>
          <w:sz w:val="24"/>
        </w:rPr>
        <w:t>cm</w:t>
      </w:r>
      <w:r>
        <w:rPr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14、保修一年</w:t>
      </w:r>
    </w:p>
    <w:p>
      <w:pPr>
        <w:tabs>
          <w:tab w:val="left" w:pos="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备注：1、以上参数为必须满足的参数，不满足视为无效投报处理。</w:t>
      </w:r>
    </w:p>
    <w:p>
      <w:pPr>
        <w:pStyle w:val="5"/>
        <w:spacing w:line="360" w:lineRule="auto"/>
        <w:ind w:firstLine="630" w:firstLineChars="300"/>
        <w:rPr>
          <w:rFonts w:hint="eastAsia" w:hAnsi="宋体" w:cs="宋体"/>
          <w:bCs/>
        </w:rPr>
      </w:pPr>
      <w:r>
        <w:rPr>
          <w:rFonts w:hint="eastAsia" w:hAnsi="宋体" w:cs="宋体"/>
          <w:bCs/>
          <w:lang w:val="en-US" w:eastAsia="zh-CN"/>
        </w:rPr>
        <w:t>2</w:t>
      </w:r>
      <w:r>
        <w:rPr>
          <w:rFonts w:hint="eastAsia" w:hAnsi="宋体" w:cs="宋体"/>
          <w:bCs/>
        </w:rPr>
        <w:t>、为杜绝采购过程中一切不正当竞争行为，所有中选供应商必须保证正常供货，满足院方需求。如不能正常供货者，将列入黑名单，</w:t>
      </w:r>
      <w:r>
        <w:rPr>
          <w:rFonts w:hint="eastAsia" w:hAnsi="宋体" w:cs="宋体"/>
          <w:bCs/>
          <w:lang w:eastAsia="zh-CN"/>
        </w:rPr>
        <w:t>一</w:t>
      </w:r>
      <w:r>
        <w:rPr>
          <w:rFonts w:hint="eastAsia" w:hAnsi="宋体" w:cs="宋体"/>
          <w:bCs/>
        </w:rPr>
        <w:t>年内将不能参与我院所有设备的采购项目。</w:t>
      </w:r>
    </w:p>
    <w:p>
      <w:pPr>
        <w:pStyle w:val="8"/>
        <w:ind w:left="720" w:leftChars="343" w:firstLine="160" w:firstLineChars="5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67327"/>
    <w:multiLevelType w:val="multilevel"/>
    <w:tmpl w:val="4FE67327"/>
    <w:lvl w:ilvl="0" w:tentative="0">
      <w:start w:val="7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5EB139A"/>
    <w:rsid w:val="0027760D"/>
    <w:rsid w:val="00290C5E"/>
    <w:rsid w:val="002D7938"/>
    <w:rsid w:val="00506A2A"/>
    <w:rsid w:val="00D723ED"/>
    <w:rsid w:val="017271B6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139A"/>
    <w:rsid w:val="05EB6DFE"/>
    <w:rsid w:val="05FD0975"/>
    <w:rsid w:val="066841E4"/>
    <w:rsid w:val="06CD75E1"/>
    <w:rsid w:val="07313F3C"/>
    <w:rsid w:val="074A25D8"/>
    <w:rsid w:val="0776394B"/>
    <w:rsid w:val="07AC77F3"/>
    <w:rsid w:val="07E817B7"/>
    <w:rsid w:val="08566BE8"/>
    <w:rsid w:val="089002E9"/>
    <w:rsid w:val="08EE352E"/>
    <w:rsid w:val="0987440A"/>
    <w:rsid w:val="09965C4C"/>
    <w:rsid w:val="09A12CC8"/>
    <w:rsid w:val="0A5703D4"/>
    <w:rsid w:val="0A5E391D"/>
    <w:rsid w:val="0A6808BE"/>
    <w:rsid w:val="0A6C0950"/>
    <w:rsid w:val="0A863857"/>
    <w:rsid w:val="0B0B0752"/>
    <w:rsid w:val="0B8B0F81"/>
    <w:rsid w:val="0BF40A02"/>
    <w:rsid w:val="0C0E2695"/>
    <w:rsid w:val="0C3579E5"/>
    <w:rsid w:val="0C4F06EC"/>
    <w:rsid w:val="0CD5503E"/>
    <w:rsid w:val="0D4D15A3"/>
    <w:rsid w:val="0DBD6D63"/>
    <w:rsid w:val="0E2F2031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1E6FB6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4D80DA3"/>
    <w:rsid w:val="15946B13"/>
    <w:rsid w:val="15C1135B"/>
    <w:rsid w:val="15CB4855"/>
    <w:rsid w:val="15DB6FCC"/>
    <w:rsid w:val="16196602"/>
    <w:rsid w:val="16E92C27"/>
    <w:rsid w:val="17495B75"/>
    <w:rsid w:val="17D73C1C"/>
    <w:rsid w:val="17F31637"/>
    <w:rsid w:val="184B50B4"/>
    <w:rsid w:val="188A5D03"/>
    <w:rsid w:val="1892531F"/>
    <w:rsid w:val="195F1F82"/>
    <w:rsid w:val="196564B0"/>
    <w:rsid w:val="196863A7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1FDE"/>
    <w:rsid w:val="1E6B7A92"/>
    <w:rsid w:val="1EBA7653"/>
    <w:rsid w:val="1F222122"/>
    <w:rsid w:val="1F2972AE"/>
    <w:rsid w:val="1F3341B7"/>
    <w:rsid w:val="1F507693"/>
    <w:rsid w:val="1FB24185"/>
    <w:rsid w:val="1FD47953"/>
    <w:rsid w:val="20811739"/>
    <w:rsid w:val="20936CC6"/>
    <w:rsid w:val="20F271A1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E209A7"/>
    <w:rsid w:val="23F178FE"/>
    <w:rsid w:val="2410350B"/>
    <w:rsid w:val="244064F4"/>
    <w:rsid w:val="2446267C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247739"/>
    <w:rsid w:val="28914796"/>
    <w:rsid w:val="28AA3520"/>
    <w:rsid w:val="28F77DD6"/>
    <w:rsid w:val="293D1C61"/>
    <w:rsid w:val="29513B28"/>
    <w:rsid w:val="2953017E"/>
    <w:rsid w:val="29AB5A28"/>
    <w:rsid w:val="2A2C6FA5"/>
    <w:rsid w:val="2A5B74E9"/>
    <w:rsid w:val="2A7D0DBD"/>
    <w:rsid w:val="2B4F7A3F"/>
    <w:rsid w:val="2B886E24"/>
    <w:rsid w:val="2BA80E20"/>
    <w:rsid w:val="2BF23385"/>
    <w:rsid w:val="2C2351F0"/>
    <w:rsid w:val="2C5F7355"/>
    <w:rsid w:val="2CC62A3B"/>
    <w:rsid w:val="2D214737"/>
    <w:rsid w:val="2E1E5243"/>
    <w:rsid w:val="2E835FEA"/>
    <w:rsid w:val="2EA75F1A"/>
    <w:rsid w:val="2EEC0120"/>
    <w:rsid w:val="2F372E79"/>
    <w:rsid w:val="2F613452"/>
    <w:rsid w:val="2FA549DE"/>
    <w:rsid w:val="2FBF511C"/>
    <w:rsid w:val="305E5CC2"/>
    <w:rsid w:val="30886CEA"/>
    <w:rsid w:val="30C7300A"/>
    <w:rsid w:val="31181F9D"/>
    <w:rsid w:val="311C4FD4"/>
    <w:rsid w:val="3140558E"/>
    <w:rsid w:val="31534BC2"/>
    <w:rsid w:val="316868D3"/>
    <w:rsid w:val="317F57A2"/>
    <w:rsid w:val="32143BCB"/>
    <w:rsid w:val="32395356"/>
    <w:rsid w:val="32D34569"/>
    <w:rsid w:val="334E2187"/>
    <w:rsid w:val="34190DA8"/>
    <w:rsid w:val="3498655B"/>
    <w:rsid w:val="349D3DE9"/>
    <w:rsid w:val="34C3565D"/>
    <w:rsid w:val="34DF12AD"/>
    <w:rsid w:val="35930406"/>
    <w:rsid w:val="36432E07"/>
    <w:rsid w:val="36443466"/>
    <w:rsid w:val="364D0D6A"/>
    <w:rsid w:val="36685058"/>
    <w:rsid w:val="36E338C0"/>
    <w:rsid w:val="36EF348B"/>
    <w:rsid w:val="371932F6"/>
    <w:rsid w:val="37836AD8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2E65A8"/>
    <w:rsid w:val="3B9F3938"/>
    <w:rsid w:val="3BA26D78"/>
    <w:rsid w:val="3C6764CB"/>
    <w:rsid w:val="3C8D2FA8"/>
    <w:rsid w:val="3CDB0911"/>
    <w:rsid w:val="3D0378C3"/>
    <w:rsid w:val="3D1F6ADE"/>
    <w:rsid w:val="3E387C49"/>
    <w:rsid w:val="3E900C73"/>
    <w:rsid w:val="3EDD2E49"/>
    <w:rsid w:val="3EE10F31"/>
    <w:rsid w:val="3F1F50C0"/>
    <w:rsid w:val="3F2236FE"/>
    <w:rsid w:val="3F6A7EDB"/>
    <w:rsid w:val="3F78209F"/>
    <w:rsid w:val="3F9F5B6B"/>
    <w:rsid w:val="40162D95"/>
    <w:rsid w:val="40214D8A"/>
    <w:rsid w:val="406014ED"/>
    <w:rsid w:val="40B45223"/>
    <w:rsid w:val="41046EA6"/>
    <w:rsid w:val="418A2FE3"/>
    <w:rsid w:val="418F24F3"/>
    <w:rsid w:val="41D802F3"/>
    <w:rsid w:val="421C21DA"/>
    <w:rsid w:val="42384678"/>
    <w:rsid w:val="42BA078D"/>
    <w:rsid w:val="435727B3"/>
    <w:rsid w:val="43734852"/>
    <w:rsid w:val="437520AF"/>
    <w:rsid w:val="43790C28"/>
    <w:rsid w:val="43E76823"/>
    <w:rsid w:val="440F5F02"/>
    <w:rsid w:val="44D41285"/>
    <w:rsid w:val="44D62A48"/>
    <w:rsid w:val="451D3465"/>
    <w:rsid w:val="453C3CC5"/>
    <w:rsid w:val="454142FE"/>
    <w:rsid w:val="461A0B92"/>
    <w:rsid w:val="46471F47"/>
    <w:rsid w:val="465B0692"/>
    <w:rsid w:val="46916CAE"/>
    <w:rsid w:val="46E80A24"/>
    <w:rsid w:val="47155FD8"/>
    <w:rsid w:val="472617E4"/>
    <w:rsid w:val="473360FB"/>
    <w:rsid w:val="474C62A3"/>
    <w:rsid w:val="479C5C4C"/>
    <w:rsid w:val="47F440ED"/>
    <w:rsid w:val="4884006A"/>
    <w:rsid w:val="49400FCF"/>
    <w:rsid w:val="49660969"/>
    <w:rsid w:val="49E5311B"/>
    <w:rsid w:val="4A430FD1"/>
    <w:rsid w:val="4ACB0AAC"/>
    <w:rsid w:val="4AF06A88"/>
    <w:rsid w:val="4AF14388"/>
    <w:rsid w:val="4BAC6E6E"/>
    <w:rsid w:val="4CE42230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5138E9"/>
    <w:rsid w:val="509F1550"/>
    <w:rsid w:val="50BC0E55"/>
    <w:rsid w:val="50DC0F45"/>
    <w:rsid w:val="513E6D25"/>
    <w:rsid w:val="51BB07F8"/>
    <w:rsid w:val="51FB7855"/>
    <w:rsid w:val="531520CB"/>
    <w:rsid w:val="53AE3D60"/>
    <w:rsid w:val="542C7AB7"/>
    <w:rsid w:val="54362F17"/>
    <w:rsid w:val="54622AA1"/>
    <w:rsid w:val="55166F66"/>
    <w:rsid w:val="5529675C"/>
    <w:rsid w:val="552D66EC"/>
    <w:rsid w:val="561C7712"/>
    <w:rsid w:val="569571F4"/>
    <w:rsid w:val="56C26F0E"/>
    <w:rsid w:val="57527751"/>
    <w:rsid w:val="577039F8"/>
    <w:rsid w:val="579D59E6"/>
    <w:rsid w:val="587C685C"/>
    <w:rsid w:val="59AB53B8"/>
    <w:rsid w:val="59D00C68"/>
    <w:rsid w:val="5B453E87"/>
    <w:rsid w:val="5B5C6E95"/>
    <w:rsid w:val="5B986050"/>
    <w:rsid w:val="5BAF6762"/>
    <w:rsid w:val="5C2F4BB0"/>
    <w:rsid w:val="5C7F7AAE"/>
    <w:rsid w:val="5CEB0CFC"/>
    <w:rsid w:val="5CF7287A"/>
    <w:rsid w:val="5D3D12D1"/>
    <w:rsid w:val="5D3F1D86"/>
    <w:rsid w:val="5DBC601B"/>
    <w:rsid w:val="5E301271"/>
    <w:rsid w:val="5F0A7AF5"/>
    <w:rsid w:val="5F8E6B7B"/>
    <w:rsid w:val="5F96414E"/>
    <w:rsid w:val="600038F9"/>
    <w:rsid w:val="616E5F8A"/>
    <w:rsid w:val="62C25CE7"/>
    <w:rsid w:val="63356B06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737137"/>
    <w:rsid w:val="68D246AD"/>
    <w:rsid w:val="68E857CC"/>
    <w:rsid w:val="69280C4B"/>
    <w:rsid w:val="694F5A39"/>
    <w:rsid w:val="69B0315A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6B0A7C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C2129E"/>
    <w:rsid w:val="70F972FD"/>
    <w:rsid w:val="71F44081"/>
    <w:rsid w:val="71FA69AC"/>
    <w:rsid w:val="729C7AC5"/>
    <w:rsid w:val="72A61802"/>
    <w:rsid w:val="72B976D3"/>
    <w:rsid w:val="74345AA9"/>
    <w:rsid w:val="743B225C"/>
    <w:rsid w:val="7491727F"/>
    <w:rsid w:val="749C48F0"/>
    <w:rsid w:val="749D0079"/>
    <w:rsid w:val="75A72354"/>
    <w:rsid w:val="76815078"/>
    <w:rsid w:val="77E617B9"/>
    <w:rsid w:val="784C5BD1"/>
    <w:rsid w:val="7859129F"/>
    <w:rsid w:val="7868748A"/>
    <w:rsid w:val="7886639E"/>
    <w:rsid w:val="78DB2DC7"/>
    <w:rsid w:val="78E36F60"/>
    <w:rsid w:val="79192AA7"/>
    <w:rsid w:val="79957D80"/>
    <w:rsid w:val="79972C17"/>
    <w:rsid w:val="79C21CE9"/>
    <w:rsid w:val="79E649DF"/>
    <w:rsid w:val="7A904ECE"/>
    <w:rsid w:val="7AB711AF"/>
    <w:rsid w:val="7AC01870"/>
    <w:rsid w:val="7AD750D1"/>
    <w:rsid w:val="7BA807AE"/>
    <w:rsid w:val="7BDD7592"/>
    <w:rsid w:val="7C530915"/>
    <w:rsid w:val="7C7F5F7E"/>
    <w:rsid w:val="7CF4117C"/>
    <w:rsid w:val="7CFA51BA"/>
    <w:rsid w:val="7D2B0E17"/>
    <w:rsid w:val="7D74129B"/>
    <w:rsid w:val="7E4972EB"/>
    <w:rsid w:val="7EB32EFE"/>
    <w:rsid w:val="7F291FFE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eastAsia="楷体_GB2312" w:hAnsiTheme="minorHAnsi" w:cstheme="minorBidi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1268</Characters>
  <Lines>0</Lines>
  <Paragraphs>0</Paragraphs>
  <TotalTime>2</TotalTime>
  <ScaleCrop>false</ScaleCrop>
  <LinksUpToDate>false</LinksUpToDate>
  <CharactersWithSpaces>1273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2022-04-11T08:34:00Z</dcterms:created>
  <dc:creator>Administrator</dc:creator>
  <cp:lastModifiedBy>Administrator</cp:lastModifiedBy>
  <dcterms:modified xsi:type="dcterms:W3CDTF">2022-08-13T10:01:49Z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6D1EF335026A4D6C81479964ACECE881</vt:lpwstr>
  </property>
</Properties>
</file>