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宋体"/>
          <w:b/>
          <w:sz w:val="32"/>
          <w:szCs w:val="32"/>
        </w:rPr>
      </w:pPr>
      <w:r>
        <w:rPr>
          <w:rFonts w:hint="eastAsia" w:ascii="黑体" w:hAnsi="黑体" w:eastAsia="黑体" w:cs="宋体"/>
          <w:b/>
          <w:sz w:val="32"/>
          <w:szCs w:val="32"/>
          <w:lang w:eastAsia="zh-CN"/>
        </w:rPr>
        <w:t>项目</w:t>
      </w:r>
      <w:r>
        <w:rPr>
          <w:rFonts w:hint="eastAsia" w:ascii="黑体" w:hAnsi="黑体" w:eastAsia="黑体" w:cs="宋体"/>
          <w:b/>
          <w:sz w:val="32"/>
          <w:szCs w:val="32"/>
        </w:rPr>
        <w:t>需求及技术要求</w:t>
      </w:r>
    </w:p>
    <w:p>
      <w:pPr>
        <w:tabs>
          <w:tab w:val="left" w:pos="0"/>
        </w:tabs>
        <w:spacing w:line="360" w:lineRule="auto"/>
        <w:rPr>
          <w:rFonts w:hint="eastAsia" w:ascii="宋体" w:hAnsi="宋体" w:cs="宋体"/>
          <w:b/>
          <w:bCs/>
        </w:rPr>
      </w:pPr>
      <w:bookmarkStart w:id="0" w:name="bookmark47"/>
    </w:p>
    <w:p>
      <w:pPr>
        <w:tabs>
          <w:tab w:val="left" w:pos="0"/>
        </w:tabs>
        <w:spacing w:line="360" w:lineRule="auto"/>
        <w:ind w:firstLine="562" w:firstLineChars="20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一、项目概况</w:t>
      </w:r>
    </w:p>
    <w:p>
      <w:pPr>
        <w:tabs>
          <w:tab w:val="left" w:pos="0"/>
        </w:tabs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1、项目名称：安庆市立医院</w:t>
      </w:r>
      <w:r>
        <w:rPr>
          <w:rFonts w:hint="eastAsia" w:ascii="宋体" w:hAnsi="宋体" w:cs="宋体"/>
          <w:sz w:val="28"/>
          <w:szCs w:val="28"/>
          <w:u w:val="single"/>
          <w:lang w:val="zh-CN"/>
        </w:rPr>
        <w:t>多环痔疮套扎器套装</w:t>
      </w:r>
      <w:r>
        <w:rPr>
          <w:rFonts w:hint="eastAsia" w:ascii="宋体" w:hAnsi="宋体" w:cs="宋体"/>
          <w:sz w:val="28"/>
          <w:szCs w:val="28"/>
          <w:lang w:val="zh-CN"/>
        </w:rPr>
        <w:t>采购项目</w:t>
      </w:r>
    </w:p>
    <w:p>
      <w:pPr>
        <w:tabs>
          <w:tab w:val="left" w:pos="0"/>
        </w:tabs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2、服务期限：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年</w:t>
      </w:r>
    </w:p>
    <w:p>
      <w:pPr>
        <w:tabs>
          <w:tab w:val="left" w:pos="0"/>
        </w:tabs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3、服务地点：安庆市立医院</w:t>
      </w:r>
    </w:p>
    <w:p>
      <w:pPr>
        <w:tabs>
          <w:tab w:val="left" w:pos="0"/>
        </w:tabs>
        <w:spacing w:line="360" w:lineRule="auto"/>
        <w:ind w:firstLine="562" w:firstLineChars="20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二、货物及服务要求</w:t>
      </w:r>
    </w:p>
    <w:tbl>
      <w:tblPr>
        <w:tblStyle w:val="4"/>
        <w:tblpPr w:leftFromText="180" w:rightFromText="180" w:vertAnchor="text" w:horzAnchor="page" w:tblpX="718" w:tblpY="388"/>
        <w:tblOverlap w:val="never"/>
        <w:tblW w:w="106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974"/>
        <w:gridCol w:w="550"/>
        <w:gridCol w:w="388"/>
        <w:gridCol w:w="1025"/>
        <w:gridCol w:w="612"/>
        <w:gridCol w:w="5638"/>
        <w:gridCol w:w="7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包号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单价限价 (元)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年用量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参数要求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  <w:lang w:eastAsia="zh-CN"/>
              </w:rPr>
              <w:t>总限价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  <w:lang w:eastAsia="zh-CN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多环痔疮套扎器套装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t>各型号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t>套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880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100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【适用范围】适用于在直肠镜协助下进行内痔的套扎治疗，仅供成年患者使用。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【产品结构】多环痔疮套扎器套装(以下简称套扎器套装)由多环痔疮套扎器和直肠镜组成。多环痔疮套扎器由痔疮吸附管、套扎圈、腔管、触发拉线、控制手柄(内装绕线轮、排气孔开关、负压吸引接头)部分组成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【产品外观】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1.套扎器外观光滑，无毛刺、直肠镜内管和头端光滑，无毛刺。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2.套扎圈色泽均匀，表面无焦斑、污点、气泡、裂纹等缺陷。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3.触发拉线完整、无断头。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【产品性能】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1. 套扎圈应具有良好的回弹性，从痔疮吸附管上取下的套扎圈，浸没在37°c±1°C水中lmin后取出，其内径不得大于2.5mm。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2.操作性能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  <w:r>
              <w:rPr>
                <w:rFonts w:hint="default"/>
                <w:sz w:val="18"/>
                <w:szCs w:val="18"/>
              </w:rPr>
              <w:t>套扎器操作灵便、有效。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3.密封性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  <w:r>
              <w:rPr>
                <w:rFonts w:hint="default"/>
                <w:sz w:val="18"/>
                <w:szCs w:val="18"/>
              </w:rPr>
              <w:t>负压吸引接头接上负压吸引器抽吸时，痔疮吸附管内腔不漏气。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【制造材料】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1.套扎圈采用天然橡胶制成。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2.痔疮套扎器主要材料采用符合GB/T12672-2009的ABS制成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rFonts w:hint="default"/>
                <w:sz w:val="18"/>
                <w:szCs w:val="18"/>
              </w:rPr>
              <w:t>其中吸附管的材料为聚碳酸酯。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3.释放套扎圈的触发拉线为聚乙烯纤维线。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4.直肠镜的材料为聚碳酸酯。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/>
                <w:sz w:val="18"/>
                <w:szCs w:val="18"/>
              </w:rPr>
              <w:t>以上接触人体的材料使用安全性均进行全面的生物学评价，无生物学危害。</w:t>
            </w:r>
          </w:p>
          <w:p>
            <w:pPr>
              <w:pStyle w:val="2"/>
              <w:ind w:left="0" w:leftChars="0" w:firstLine="0" w:firstLineChars="0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参考图片：</w:t>
            </w:r>
          </w:p>
          <w:p>
            <w:pPr>
              <w:pStyle w:val="2"/>
              <w:ind w:left="0" w:leftChars="0" w:firstLine="0" w:firstLineChars="0"/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drawing>
                <wp:inline distT="0" distB="0" distL="114300" distR="114300">
                  <wp:extent cx="1483360" cy="1468755"/>
                  <wp:effectExtent l="0" t="0" r="17145" b="2540"/>
                  <wp:docPr id="1" name="图片 1" descr="c069dac11064279fe2d6429429cda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069dac11064279fe2d6429429cda2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6406" t="3027" r="10149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483360" cy="146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3"/>
        <w:spacing w:line="500" w:lineRule="exact"/>
        <w:rPr>
          <w:rFonts w:hint="eastAsia" w:hAnsi="宋体" w:cs="宋体"/>
          <w:bCs/>
          <w:color w:val="000000"/>
        </w:rPr>
      </w:pPr>
      <w:r>
        <w:rPr>
          <w:rFonts w:hint="eastAsia" w:hAnsi="宋体" w:cs="宋体"/>
          <w:bCs/>
          <w:color w:val="000000"/>
        </w:rPr>
        <w:t xml:space="preserve">注: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25" w:firstLineChars="250"/>
        <w:textAlignment w:val="auto"/>
        <w:rPr>
          <w:rFonts w:hint="eastAsia" w:ascii="Times New Roman" w:hAnsi="宋体" w:eastAsia="宋体" w:cs="宋体"/>
          <w:bCs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宋体" w:eastAsia="宋体" w:cs="宋体"/>
          <w:bCs/>
          <w:color w:val="000000"/>
          <w:kern w:val="2"/>
          <w:sz w:val="21"/>
          <w:szCs w:val="21"/>
          <w:lang w:val="en-US" w:eastAsia="zh-CN" w:bidi="ar-SA"/>
        </w:rPr>
        <w:t>1.以上条款必须满足，否则视为无效投报。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25" w:firstLineChars="250"/>
        <w:textAlignment w:val="auto"/>
        <w:rPr>
          <w:rFonts w:hint="eastAsia" w:hAnsi="宋体" w:cs="宋体"/>
          <w:bCs/>
          <w:color w:val="000000"/>
        </w:rPr>
      </w:pPr>
      <w:r>
        <w:rPr>
          <w:rFonts w:hint="eastAsia" w:ascii="Times New Roman" w:hAnsi="宋体" w:eastAsia="宋体" w:cs="宋体"/>
          <w:bCs/>
          <w:color w:val="000000"/>
          <w:kern w:val="2"/>
          <w:sz w:val="21"/>
          <w:szCs w:val="21"/>
          <w:lang w:val="en-US" w:eastAsia="zh-CN" w:bidi="ar-SA"/>
        </w:rPr>
        <w:t>2. 属于</w:t>
      </w:r>
      <w:r>
        <w:rPr>
          <w:rFonts w:hint="eastAsia" w:hAnsi="宋体" w:cs="宋体"/>
          <w:bCs/>
          <w:color w:val="000000"/>
        </w:rPr>
        <w:t>集采平台产品，必须满足两票制，并在平台配送，如因集采平台价格降低导致价格低于合同价，</w:t>
      </w:r>
      <w:r>
        <w:rPr>
          <w:rFonts w:hint="eastAsia" w:hAnsi="宋体" w:cs="宋体"/>
          <w:bCs/>
          <w:color w:val="000000"/>
          <w:lang w:eastAsia="zh-CN"/>
        </w:rPr>
        <w:t>供货商</w:t>
      </w:r>
      <w:r>
        <w:rPr>
          <w:rFonts w:hint="eastAsia" w:hAnsi="宋体" w:cs="宋体"/>
          <w:bCs/>
          <w:color w:val="000000"/>
        </w:rPr>
        <w:t>应主动将所供产品价格降为平台以下价格。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0" w:firstLineChars="300"/>
        <w:textAlignment w:val="auto"/>
        <w:rPr>
          <w:rFonts w:hint="eastAsia" w:hAnsi="宋体" w:cs="宋体"/>
          <w:bCs/>
          <w:color w:val="000000"/>
          <w:szCs w:val="21"/>
        </w:rPr>
      </w:pPr>
      <w:r>
        <w:rPr>
          <w:rFonts w:hint="eastAsia" w:hAnsi="宋体" w:cs="宋体"/>
          <w:bCs/>
          <w:color w:val="000000"/>
          <w:szCs w:val="21"/>
        </w:rPr>
        <w:t>3.为杜绝采购过程中一切不正当竞争行为，所有中选供货商必须保证正常供货，满足院方需求。如不能正常供货者，将列入黑名单，半年内将不能参与我院所有医用耗材的投报，并停止在我院在供货物。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7" w:leftChars="0"/>
        <w:textAlignment w:val="auto"/>
        <w:rPr>
          <w:rFonts w:hint="default" w:ascii="Times New Roman" w:hAnsi="Times New Roman" w:cs="Times New Roman"/>
          <w:b/>
          <w:bCs/>
          <w:color w:val="FF0000"/>
          <w:sz w:val="21"/>
          <w:szCs w:val="21"/>
          <w:lang w:val="zh-CN"/>
        </w:rPr>
      </w:pPr>
      <w:r>
        <w:rPr>
          <w:rFonts w:hint="eastAsia" w:cs="Times New Roman"/>
          <w:b/>
          <w:bCs/>
          <w:color w:val="FF0000"/>
          <w:sz w:val="21"/>
          <w:szCs w:val="21"/>
          <w:lang w:val="en-US" w:eastAsia="zh-CN"/>
        </w:rPr>
        <w:t>4.</w:t>
      </w:r>
      <w:r>
        <w:rPr>
          <w:rFonts w:hint="default" w:ascii="Times New Roman" w:hAnsi="Times New Roman" w:cs="Times New Roman"/>
          <w:b/>
          <w:bCs/>
          <w:color w:val="FF0000"/>
          <w:sz w:val="21"/>
          <w:szCs w:val="21"/>
          <w:lang w:val="zh-CN"/>
        </w:rPr>
        <w:t>带实物及检测报告。</w:t>
      </w:r>
      <w:bookmarkStart w:id="1" w:name="_GoBack"/>
      <w:bookmarkEnd w:id="1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7" w:leftChars="0" w:right="1470" w:rightChars="700"/>
        <w:textAlignment w:val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color w:val="FF0000"/>
          <w:kern w:val="2"/>
          <w:sz w:val="21"/>
          <w:szCs w:val="21"/>
          <w:lang w:val="en-US" w:eastAsia="zh-CN" w:bidi="ar-SA"/>
        </w:rPr>
        <w:t>5</w:t>
      </w:r>
      <w:r>
        <w:rPr>
          <w:rFonts w:hint="default" w:ascii="Times New Roman" w:hAnsi="Times New Roman" w:cs="Times New Roman"/>
          <w:b/>
          <w:bCs/>
          <w:color w:val="FF0000"/>
          <w:kern w:val="2"/>
          <w:sz w:val="21"/>
          <w:szCs w:val="21"/>
          <w:lang w:val="en-US" w:eastAsia="zh-CN" w:bidi="ar-SA"/>
        </w:rPr>
        <w:t>.中标后需按医院要求随时供货。</w:t>
      </w:r>
    </w:p>
    <w:p>
      <w:pPr>
        <w:tabs>
          <w:tab w:val="left" w:pos="0"/>
        </w:tabs>
        <w:spacing w:line="360" w:lineRule="auto"/>
        <w:ind w:firstLine="562" w:firstLineChars="200"/>
        <w:rPr>
          <w:b/>
          <w:bCs w:val="0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三、本项目最高投报限价:详见货物及服务要求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41171"/>
    <w:rsid w:val="01BB5C18"/>
    <w:rsid w:val="06C5557B"/>
    <w:rsid w:val="0C91350E"/>
    <w:rsid w:val="19E448E1"/>
    <w:rsid w:val="2CE97B25"/>
    <w:rsid w:val="2D975DE1"/>
    <w:rsid w:val="327628C5"/>
    <w:rsid w:val="33320B90"/>
    <w:rsid w:val="34E87F3C"/>
    <w:rsid w:val="368F1423"/>
    <w:rsid w:val="37116236"/>
    <w:rsid w:val="394E10C0"/>
    <w:rsid w:val="3E3148FB"/>
    <w:rsid w:val="3F7572E0"/>
    <w:rsid w:val="48EA263E"/>
    <w:rsid w:val="4AE5056E"/>
    <w:rsid w:val="4DA40EEB"/>
    <w:rsid w:val="4E0A1A3C"/>
    <w:rsid w:val="4FE31A10"/>
    <w:rsid w:val="53525654"/>
    <w:rsid w:val="573B04A0"/>
    <w:rsid w:val="57826587"/>
    <w:rsid w:val="5A11462A"/>
    <w:rsid w:val="66D237F4"/>
    <w:rsid w:val="6F133647"/>
    <w:rsid w:val="75B6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99"/>
    <w:pPr>
      <w:spacing w:after="120" w:afterLines="0" w:afterAutospacing="0"/>
      <w:ind w:left="1440" w:leftChars="700" w:rightChars="700"/>
    </w:pPr>
    <w:rPr>
      <w:rFonts w:ascii="Calibri" w:hAnsi="Calibri" w:eastAsia="宋体" w:cs="Times New Roman"/>
    </w:r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font11"/>
    <w:basedOn w:val="5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0">
    <w:name w:val="NormalCharacter"/>
    <w:semiHidden/>
    <w:qFormat/>
    <w:uiPriority w:val="0"/>
  </w:style>
  <w:style w:type="character" w:customStyle="1" w:styleId="11">
    <w:name w:val="font21"/>
    <w:basedOn w:val="5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61"/>
    <w:basedOn w:val="5"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3">
    <w:name w:val="font51"/>
    <w:basedOn w:val="5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2021-04-19T01:31:00Z</dcterms:created>
  <dc:creator>Administrator</dc:creator>
  <cp:lastModifiedBy>Administrator</cp:lastModifiedBy>
  <cp:lastPrinted>2021-09-18T00:29:00Z</cp:lastPrinted>
  <dcterms:modified xsi:type="dcterms:W3CDTF">2022-07-29T08:44:51Z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