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</w:rPr>
        <w:t>安庆市立医院PET-CT仪器校正放射源项目采购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</w:rPr>
        <w:t>2、服务期限： 2年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outlineLvl w:val="1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服务目标、范围和任务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按照国家法规要求，完成</w:t>
            </w:r>
            <w:r>
              <w:rPr>
                <w:rFonts w:ascii="宋体" w:hAnsi="宋体" w:cs="宋体"/>
                <w:sz w:val="21"/>
                <w:szCs w:val="21"/>
              </w:rPr>
              <w:t>PET-CT</w:t>
            </w:r>
            <w:r>
              <w:rPr>
                <w:rFonts w:hint="eastAsia" w:ascii="宋体" w:hAnsi="宋体" w:cs="宋体"/>
                <w:sz w:val="21"/>
                <w:szCs w:val="21"/>
              </w:rPr>
              <w:t>仪器校正源的新、旧源更换任务。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数量要求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GE-68 出厂活度4.625E+7  数量 2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Ge-68 出厂活度 9.250E+7   数量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产品保证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所提供的放射源为全新的、未使用过的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技术参数完全满足招标需求。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运输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放射源使用放射性物品专用车运输至医院使用现场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必备文件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与本次更换放射源有关的所有文件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医院辐射安全许可证余外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均由中标公司准备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医院只负责签字盖章</w:t>
            </w:r>
            <w:r>
              <w:rPr>
                <w:rFonts w:ascii="宋体" w:hAnsi="宋体" w:cs="宋体"/>
                <w:kern w:val="0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合规性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放射源整个流程符合国家法规要求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开机率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保修内的开机率:投标人保证开机率95% (按一年365天);同时保证产品使用时间不少于2个半衰期。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outlineLvl w:val="1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bookmarkStart w:id="1" w:name="_Toc18651_WPSOffice_Level2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服务方案</w:t>
            </w:r>
            <w:bookmarkEnd w:id="1"/>
          </w:p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包含但不限于以下流程均由中标方办理：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环保部批文（进出口手续同时办理）</w:t>
            </w:r>
            <w:r>
              <w:t>——</w:t>
            </w:r>
            <w:r>
              <w:rPr>
                <w:rFonts w:hint="eastAsia"/>
              </w:rPr>
              <w:t>商务部批文</w:t>
            </w:r>
            <w:r>
              <w:t>——</w:t>
            </w:r>
            <w:r>
              <w:rPr>
                <w:rFonts w:hint="eastAsia"/>
              </w:rPr>
              <w:t>向厂家订货</w:t>
            </w:r>
            <w:r>
              <w:t>——</w:t>
            </w:r>
            <w:r>
              <w:rPr>
                <w:rFonts w:hint="eastAsia"/>
              </w:rPr>
              <w:t>检测、运输材料</w:t>
            </w:r>
            <w:r>
              <w:t>——</w:t>
            </w:r>
            <w:r>
              <w:rPr>
                <w:rFonts w:hint="eastAsia"/>
              </w:rPr>
              <w:t>清关、提货</w:t>
            </w:r>
            <w:r>
              <w:t>——</w:t>
            </w:r>
            <w:r>
              <w:rPr>
                <w:rFonts w:hint="eastAsia"/>
              </w:rPr>
              <w:t>运输到客户现场</w:t>
            </w:r>
            <w:r>
              <w:t>——</w:t>
            </w:r>
            <w:r>
              <w:rPr>
                <w:rFonts w:hint="eastAsia"/>
              </w:rPr>
              <w:t>交接放射源</w:t>
            </w:r>
            <w:r>
              <w:t>——</w:t>
            </w:r>
            <w:r>
              <w:rPr>
                <w:rFonts w:hint="eastAsia"/>
              </w:rPr>
              <w:t>环保备案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医院现有源的回收：免费负责医院现有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GE-68源的回收，并负责办理相关手续。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质量保证措施</w:t>
            </w:r>
          </w:p>
        </w:tc>
        <w:tc>
          <w:tcPr>
            <w:tcW w:w="6535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、中标公司销售的校正源质量符合国家标准，公司各种证照齐全。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、中标公司提供完善的销售供应和售后服务保障体系。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、若产品不符合医院需求、外包装破损或存在质量问题中标公司无条件更换或退货。</w:t>
            </w:r>
          </w:p>
          <w:p>
            <w:pPr>
              <w:pStyle w:val="2"/>
              <w:adjustRightInd w:val="0"/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4、协助医院廉政、廉洁行医建设，依法文明经商。不采用不正当或非法的经营手段。如有不正当或非法经营活动，中标公司愿承担一切相应的责任。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   备注：以上参数为必须满足的参数，不满足视为废标处理。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保修期：2年（所有配件、人工等全部免费）</w:t>
      </w:r>
    </w:p>
    <w:bookmarkEnd w:id="0"/>
    <w:p>
      <w:pPr>
        <w:spacing w:line="360" w:lineRule="auto"/>
        <w:ind w:left="206" w:leftChars="98" w:firstLine="188" w:firstLineChars="89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三、本项目最高投标限价:拾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伍</w:t>
      </w:r>
      <w:r>
        <w:rPr>
          <w:rFonts w:hint="eastAsia" w:ascii="宋体" w:hAnsi="宋体" w:cs="宋体"/>
          <w:b/>
          <w:bCs/>
          <w:color w:val="FF0000"/>
          <w:szCs w:val="21"/>
        </w:rPr>
        <w:t>万元（￥1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</w:rPr>
        <w:t>0000.00元）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3F4"/>
    <w:rsid w:val="0027760D"/>
    <w:rsid w:val="002D7938"/>
    <w:rsid w:val="00D723ED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6DFE"/>
    <w:rsid w:val="066841E4"/>
    <w:rsid w:val="06CD75E1"/>
    <w:rsid w:val="07313F3C"/>
    <w:rsid w:val="074A25D8"/>
    <w:rsid w:val="0776394B"/>
    <w:rsid w:val="07AC77F3"/>
    <w:rsid w:val="07E817B7"/>
    <w:rsid w:val="089002E9"/>
    <w:rsid w:val="0987440A"/>
    <w:rsid w:val="0A5703D4"/>
    <w:rsid w:val="0A5E391D"/>
    <w:rsid w:val="0A6808BE"/>
    <w:rsid w:val="0A6C0950"/>
    <w:rsid w:val="0A863857"/>
    <w:rsid w:val="0B8B0F81"/>
    <w:rsid w:val="0BF40A02"/>
    <w:rsid w:val="0C0E2695"/>
    <w:rsid w:val="0C3579E5"/>
    <w:rsid w:val="0C4F06EC"/>
    <w:rsid w:val="0D4D15A3"/>
    <w:rsid w:val="0DBD6D63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5946B13"/>
    <w:rsid w:val="15C1135B"/>
    <w:rsid w:val="15CB4855"/>
    <w:rsid w:val="15DB6FCC"/>
    <w:rsid w:val="16196602"/>
    <w:rsid w:val="16E92C27"/>
    <w:rsid w:val="17495B75"/>
    <w:rsid w:val="17F31637"/>
    <w:rsid w:val="184B50B4"/>
    <w:rsid w:val="188A5D03"/>
    <w:rsid w:val="1892531F"/>
    <w:rsid w:val="195F1F82"/>
    <w:rsid w:val="196564B0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7A92"/>
    <w:rsid w:val="1EBA7653"/>
    <w:rsid w:val="1F222122"/>
    <w:rsid w:val="1F2972AE"/>
    <w:rsid w:val="1F3341B7"/>
    <w:rsid w:val="1F507693"/>
    <w:rsid w:val="1FB24185"/>
    <w:rsid w:val="20811739"/>
    <w:rsid w:val="20936CC6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F178FE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914796"/>
    <w:rsid w:val="28AA3520"/>
    <w:rsid w:val="28F77DD6"/>
    <w:rsid w:val="293D1C61"/>
    <w:rsid w:val="2953017E"/>
    <w:rsid w:val="2A2C6FA5"/>
    <w:rsid w:val="2A5B74E9"/>
    <w:rsid w:val="2A7D0DBD"/>
    <w:rsid w:val="2B4F7A3F"/>
    <w:rsid w:val="2BA80E20"/>
    <w:rsid w:val="2C2351F0"/>
    <w:rsid w:val="2C5F7355"/>
    <w:rsid w:val="2CC62A3B"/>
    <w:rsid w:val="2D214737"/>
    <w:rsid w:val="2E835FEA"/>
    <w:rsid w:val="2EA75F1A"/>
    <w:rsid w:val="2EEC0120"/>
    <w:rsid w:val="2F372E79"/>
    <w:rsid w:val="2F613452"/>
    <w:rsid w:val="2FA549DE"/>
    <w:rsid w:val="305903F4"/>
    <w:rsid w:val="305E5CC2"/>
    <w:rsid w:val="30C7300A"/>
    <w:rsid w:val="31181F9D"/>
    <w:rsid w:val="311C4FD4"/>
    <w:rsid w:val="3140558E"/>
    <w:rsid w:val="31534BC2"/>
    <w:rsid w:val="316868D3"/>
    <w:rsid w:val="32143BCB"/>
    <w:rsid w:val="32395356"/>
    <w:rsid w:val="32D34569"/>
    <w:rsid w:val="34190DA8"/>
    <w:rsid w:val="3498655B"/>
    <w:rsid w:val="349D3DE9"/>
    <w:rsid w:val="34DF12AD"/>
    <w:rsid w:val="35930406"/>
    <w:rsid w:val="36432E07"/>
    <w:rsid w:val="36443466"/>
    <w:rsid w:val="364D0D6A"/>
    <w:rsid w:val="36E338C0"/>
    <w:rsid w:val="36EF348B"/>
    <w:rsid w:val="371932F6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9F3938"/>
    <w:rsid w:val="3BA26D78"/>
    <w:rsid w:val="3C8D2FA8"/>
    <w:rsid w:val="3CDB0911"/>
    <w:rsid w:val="3D1F6ADE"/>
    <w:rsid w:val="3E387C49"/>
    <w:rsid w:val="3E900C73"/>
    <w:rsid w:val="3EE10F31"/>
    <w:rsid w:val="3F1F50C0"/>
    <w:rsid w:val="3F2236FE"/>
    <w:rsid w:val="3F78209F"/>
    <w:rsid w:val="3F9F5B6B"/>
    <w:rsid w:val="40162D95"/>
    <w:rsid w:val="40214D8A"/>
    <w:rsid w:val="406014ED"/>
    <w:rsid w:val="40B45223"/>
    <w:rsid w:val="418A2FE3"/>
    <w:rsid w:val="418F24F3"/>
    <w:rsid w:val="41D802F3"/>
    <w:rsid w:val="421C21DA"/>
    <w:rsid w:val="42384678"/>
    <w:rsid w:val="42BA078D"/>
    <w:rsid w:val="435727B3"/>
    <w:rsid w:val="43734852"/>
    <w:rsid w:val="43790C28"/>
    <w:rsid w:val="43E76823"/>
    <w:rsid w:val="440F5F02"/>
    <w:rsid w:val="44D41285"/>
    <w:rsid w:val="44D62A48"/>
    <w:rsid w:val="451D3465"/>
    <w:rsid w:val="454142FE"/>
    <w:rsid w:val="461A0B92"/>
    <w:rsid w:val="465B0692"/>
    <w:rsid w:val="46916CAE"/>
    <w:rsid w:val="47155FD8"/>
    <w:rsid w:val="474C62A3"/>
    <w:rsid w:val="479C5C4C"/>
    <w:rsid w:val="47F440ED"/>
    <w:rsid w:val="4884006A"/>
    <w:rsid w:val="49400FCF"/>
    <w:rsid w:val="49660969"/>
    <w:rsid w:val="4A430FD1"/>
    <w:rsid w:val="4ACB0AAC"/>
    <w:rsid w:val="4AF06A88"/>
    <w:rsid w:val="4AF14388"/>
    <w:rsid w:val="4BAC6E6E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9F1550"/>
    <w:rsid w:val="50BC0E55"/>
    <w:rsid w:val="50DC0F45"/>
    <w:rsid w:val="513E6D25"/>
    <w:rsid w:val="51BB07F8"/>
    <w:rsid w:val="51FB7855"/>
    <w:rsid w:val="531520CB"/>
    <w:rsid w:val="53AE3D60"/>
    <w:rsid w:val="542C7AB7"/>
    <w:rsid w:val="54622AA1"/>
    <w:rsid w:val="55166F66"/>
    <w:rsid w:val="5529675C"/>
    <w:rsid w:val="561C7712"/>
    <w:rsid w:val="569571F4"/>
    <w:rsid w:val="57527751"/>
    <w:rsid w:val="577039F8"/>
    <w:rsid w:val="579D59E6"/>
    <w:rsid w:val="587C685C"/>
    <w:rsid w:val="59AB53B8"/>
    <w:rsid w:val="59D00C68"/>
    <w:rsid w:val="5B453E87"/>
    <w:rsid w:val="5C2F4BB0"/>
    <w:rsid w:val="5C7F7AAE"/>
    <w:rsid w:val="5CEB0CFC"/>
    <w:rsid w:val="5D3D12D1"/>
    <w:rsid w:val="5D3F1D86"/>
    <w:rsid w:val="5DBC601B"/>
    <w:rsid w:val="5E301271"/>
    <w:rsid w:val="5F0A7AF5"/>
    <w:rsid w:val="600038F9"/>
    <w:rsid w:val="616E5F8A"/>
    <w:rsid w:val="62C25CE7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D246AD"/>
    <w:rsid w:val="68E857CC"/>
    <w:rsid w:val="694F5A39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F972FD"/>
    <w:rsid w:val="71F44081"/>
    <w:rsid w:val="71FA69AC"/>
    <w:rsid w:val="729C7AC5"/>
    <w:rsid w:val="72A61802"/>
    <w:rsid w:val="72B976D3"/>
    <w:rsid w:val="743B225C"/>
    <w:rsid w:val="7491727F"/>
    <w:rsid w:val="749C48F0"/>
    <w:rsid w:val="749D0079"/>
    <w:rsid w:val="75A72354"/>
    <w:rsid w:val="76815078"/>
    <w:rsid w:val="77E617B9"/>
    <w:rsid w:val="7859129F"/>
    <w:rsid w:val="7868748A"/>
    <w:rsid w:val="7886639E"/>
    <w:rsid w:val="78DB2DC7"/>
    <w:rsid w:val="79957D80"/>
    <w:rsid w:val="79C21CE9"/>
    <w:rsid w:val="79E649DF"/>
    <w:rsid w:val="7A904ECE"/>
    <w:rsid w:val="7AB711AF"/>
    <w:rsid w:val="7AC01870"/>
    <w:rsid w:val="7BA807AE"/>
    <w:rsid w:val="7BDD7592"/>
    <w:rsid w:val="7C530915"/>
    <w:rsid w:val="7C7F5F7E"/>
    <w:rsid w:val="7CF4117C"/>
    <w:rsid w:val="7CFA51BA"/>
    <w:rsid w:val="7D2B0E17"/>
    <w:rsid w:val="7E4972EB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eastAsia="宋体"/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2022-03-31T09:14:00Z</dcterms:created>
  <dc:creator>Administrator</dc:creator>
  <cp:lastModifiedBy>Administrator</cp:lastModifiedBy>
  <dcterms:modified xsi:type="dcterms:W3CDTF">2022-03-31T09:14:21Z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F80BA540CDD640F790CD5512640A29BC</vt:lpwstr>
  </property>
</Properties>
</file>