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536"/>
        <w:gridCol w:w="851"/>
        <w:gridCol w:w="85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包号</w:t>
            </w: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产品名称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3</w:t>
            </w:r>
          </w:p>
        </w:tc>
        <w:tc>
          <w:tcPr>
            <w:tcW w:w="45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中频电疗仪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台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4</w:t>
            </w:r>
          </w:p>
        </w:tc>
        <w:tc>
          <w:tcPr>
            <w:tcW w:w="144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  <w:lang w:val="zh-CN"/>
              </w:rPr>
              <w:t>000</w:t>
            </w:r>
          </w:p>
        </w:tc>
      </w:tr>
    </w:tbl>
    <w:p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/>
          <w:b/>
          <w:sz w:val="24"/>
          <w:szCs w:val="24"/>
        </w:rPr>
        <w:t>三包：</w:t>
      </w:r>
      <w:r>
        <w:rPr>
          <w:rFonts w:hint="eastAsia" w:ascii="宋体"/>
          <w:b/>
          <w:bCs/>
          <w:sz w:val="28"/>
          <w:szCs w:val="28"/>
        </w:rPr>
        <w:t>中频电疗仪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、多种疗法，综合应用了音频电流疗法、脉冲调制中频疗法、脉冲调制中频电流疗法、正弦调制中频电流疗法，适应症广、疗效显著。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b/>
          <w:sz w:val="24"/>
        </w:rPr>
        <w:t>2、</w:t>
      </w:r>
      <w:r>
        <w:rPr>
          <w:rFonts w:hint="eastAsia"/>
          <w:sz w:val="24"/>
        </w:rPr>
        <w:t>预设</w:t>
      </w:r>
      <w:r>
        <w:rPr>
          <w:sz w:val="24"/>
        </w:rPr>
        <w:t>99</w:t>
      </w:r>
      <w:r>
        <w:rPr>
          <w:rFonts w:hint="eastAsia"/>
          <w:sz w:val="24"/>
        </w:rPr>
        <w:t>个专家治疗处方，存贮在电脑中，在治疗过程中使患者有多次的推、拿、按、敲、拨、振颤、抖动等多种脉冲动作的全过程感受。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、该机输出的由低频调制的中频电流，频率高、电阻小、作用深，疗效好。既有低频电的特征，又有中频电疗的治疗机理。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b/>
          <w:sz w:val="24"/>
        </w:rPr>
        <w:t>4、</w:t>
      </w:r>
      <w:r>
        <w:rPr>
          <w:rFonts w:hint="eastAsia"/>
          <w:sz w:val="24"/>
        </w:rPr>
        <w:t>局部治疗，穴位治疗、手脚反射疗法，可针对不同疾病灵活掌握配合使用。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b/>
          <w:sz w:val="24"/>
        </w:rPr>
        <w:t>5、</w:t>
      </w:r>
      <w:r>
        <w:rPr>
          <w:rFonts w:hint="eastAsia"/>
          <w:sz w:val="24"/>
        </w:rPr>
        <w:t>输出频率：低频调整范围：</w:t>
      </w:r>
      <w:r>
        <w:rPr>
          <w:sz w:val="24"/>
        </w:rPr>
        <w:t>1/8-150HZ</w:t>
      </w:r>
      <w:r>
        <w:rPr>
          <w:rFonts w:hint="eastAsia"/>
          <w:sz w:val="24"/>
        </w:rPr>
        <w:t>，中频载波范围：</w:t>
      </w:r>
      <w:r>
        <w:rPr>
          <w:sz w:val="24"/>
        </w:rPr>
        <w:t>1-10KHZ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、输出波形：低频调制波</w:t>
      </w:r>
      <w:r>
        <w:rPr>
          <w:sz w:val="24"/>
        </w:rPr>
        <w:t>/</w:t>
      </w:r>
      <w:r>
        <w:rPr>
          <w:rFonts w:hint="eastAsia"/>
          <w:sz w:val="24"/>
        </w:rPr>
        <w:t>中频载波。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、调制方式：连续调制</w:t>
      </w:r>
      <w:r>
        <w:rPr>
          <w:sz w:val="24"/>
        </w:rPr>
        <w:t>/</w:t>
      </w:r>
      <w:r>
        <w:rPr>
          <w:rFonts w:hint="eastAsia"/>
          <w:sz w:val="24"/>
        </w:rPr>
        <w:t>交替调制。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、最大输出电流：</w:t>
      </w:r>
      <w:r>
        <w:rPr>
          <w:sz w:val="24"/>
        </w:rPr>
        <w:t xml:space="preserve"> 100m A</w:t>
      </w:r>
      <w:r>
        <w:rPr>
          <w:rFonts w:hint="eastAsia"/>
          <w:sz w:val="24"/>
        </w:rPr>
        <w:t>±</w:t>
      </w:r>
      <w:r>
        <w:rPr>
          <w:sz w:val="24"/>
        </w:rPr>
        <w:t>10%</w:t>
      </w:r>
      <w:r>
        <w:rPr>
          <w:rFonts w:hint="eastAsia"/>
          <w:sz w:val="24"/>
        </w:rPr>
        <w:t>（负载</w:t>
      </w:r>
      <w:r>
        <w:rPr>
          <w:sz w:val="24"/>
        </w:rPr>
        <w:t>500</w:t>
      </w:r>
      <w:r>
        <w:rPr>
          <w:rFonts w:hint="eastAsia" w:ascii="宋体" w:hAnsi="宋体"/>
          <w:sz w:val="24"/>
        </w:rPr>
        <w:t>Ω）。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9、输出电流调节： 按键递增或递减200档（每档0.5</w:t>
      </w:r>
      <w:r>
        <w:rPr>
          <w:sz w:val="24"/>
        </w:rPr>
        <w:t xml:space="preserve"> m A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、输出通道：两组</w:t>
      </w:r>
      <w:r>
        <w:rPr>
          <w:sz w:val="24"/>
        </w:rPr>
        <w:t>4</w:t>
      </w:r>
      <w:r>
        <w:rPr>
          <w:rFonts w:hint="eastAsia"/>
          <w:sz w:val="24"/>
        </w:rPr>
        <w:t>通道，可同步或异步工作。</w:t>
      </w:r>
    </w:p>
    <w:p>
      <w:pPr>
        <w:spacing w:line="360" w:lineRule="auto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、存储容量：</w:t>
      </w:r>
      <w:r>
        <w:rPr>
          <w:sz w:val="24"/>
        </w:rPr>
        <w:t xml:space="preserve"> 24K</w:t>
      </w:r>
      <w:r>
        <w:rPr>
          <w:rFonts w:hint="eastAsia"/>
          <w:sz w:val="24"/>
        </w:rPr>
        <w:t>字节，内存</w:t>
      </w:r>
      <w:r>
        <w:rPr>
          <w:sz w:val="24"/>
        </w:rPr>
        <w:t>99</w:t>
      </w:r>
      <w:r>
        <w:rPr>
          <w:rFonts w:hint="eastAsia"/>
          <w:sz w:val="24"/>
        </w:rPr>
        <w:t>个处方</w:t>
      </w:r>
    </w:p>
    <w:p>
      <w:pPr>
        <w:spacing w:line="360" w:lineRule="auto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、工作电压：</w:t>
      </w:r>
      <w:r>
        <w:rPr>
          <w:sz w:val="24"/>
        </w:rPr>
        <w:t xml:space="preserve"> 220V  50Hz</w:t>
      </w:r>
      <w:r>
        <w:rPr>
          <w:rFonts w:hint="eastAsia"/>
          <w:sz w:val="24"/>
        </w:rPr>
        <w:t>，最大功率：</w:t>
      </w:r>
      <w:r>
        <w:rPr>
          <w:sz w:val="24"/>
        </w:rPr>
        <w:t xml:space="preserve"> 50W</w:t>
      </w:r>
    </w:p>
    <w:p>
      <w:pPr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/>
          <w:color w:val="000000"/>
          <w:sz w:val="24"/>
          <w:szCs w:val="24"/>
        </w:rPr>
        <w:t>、保修三年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备注：1、以上参数为必须满足的参数，不满足视为无效投报处理。</w:t>
      </w:r>
    </w:p>
    <w:p>
      <w:pPr>
        <w:pStyle w:val="3"/>
        <w:spacing w:line="500" w:lineRule="exact"/>
        <w:ind w:firstLine="720" w:firstLineChars="3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2、为杜绝采购过程中一切不正当竞争行为，所有中选供应商必须保证正常供货，满足院方需求。如不能正常供货者，将列入黑名单，半年内将不能参与我院所有设备的采购项目。</w:t>
      </w:r>
    </w:p>
    <w:p>
      <w:pPr>
        <w:spacing w:line="360" w:lineRule="auto"/>
        <w:rPr>
          <w:sz w:val="24"/>
        </w:rPr>
      </w:pPr>
    </w:p>
    <w:p>
      <w:pPr>
        <w:pStyle w:val="3"/>
        <w:spacing w:line="50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3F27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289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67FBD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3910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25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475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8F41DE3"/>
    <w:rsid w:val="6B4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link w:val="9"/>
    <w:qFormat/>
    <w:uiPriority w:val="0"/>
    <w:pPr>
      <w:widowControl w:val="0"/>
      <w:autoSpaceDE/>
      <w:autoSpaceDN/>
    </w:pPr>
    <w:rPr>
      <w:rFonts w:ascii="宋体" w:hAnsi="Courier New" w:cs="金山简魏碑"/>
      <w:kern w:val="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金山简魏碑"/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1"/>
    <w:basedOn w:val="1"/>
    <w:qFormat/>
    <w:uiPriority w:val="0"/>
    <w:pPr>
      <w:widowControl w:val="0"/>
      <w:autoSpaceDE/>
      <w:autoSpaceDN/>
      <w:ind w:firstLine="420" w:firstLineChars="200"/>
    </w:pPr>
    <w:rPr>
      <w:rFonts w:hAnsi="Calibri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494</Words>
  <Characters>536</Characters>
  <Lines>15</Lines>
  <Paragraphs>4</Paragraphs>
  <TotalTime>1</TotalTime>
  <ScaleCrop>false</ScaleCrop>
  <LinksUpToDate>false</LinksUpToDate>
  <CharactersWithSpaces>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2022-02-14T10:22:00Z</dcterms:created>
  <dc:creator>NTKO</dc:creator>
  <cp:lastModifiedBy>Administrator</cp:lastModifiedBy>
  <dcterms:modified xsi:type="dcterms:W3CDTF">2022-04-13T09:27:53Z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202C581ECED74038ACF44833827381E6</vt:lpwstr>
  </property>
</Properties>
</file>