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B36" w:rsidRPr="00C046FC" w:rsidRDefault="00654B36" w:rsidP="00AD1E63">
      <w:pPr>
        <w:adjustRightInd w:val="0"/>
        <w:snapToGrid w:val="0"/>
        <w:jc w:val="center"/>
        <w:rPr>
          <w:rFonts w:ascii="宋体"/>
          <w:b/>
          <w:sz w:val="32"/>
          <w:szCs w:val="32"/>
        </w:rPr>
      </w:pPr>
      <w:bookmarkStart w:id="0" w:name="OLE_LINK1"/>
      <w:r w:rsidRPr="00CD4DFA">
        <w:rPr>
          <w:rFonts w:ascii="Arial" w:hAnsi="Arial" w:cs="Arial" w:hint="eastAsia"/>
          <w:b/>
          <w:bCs/>
          <w:color w:val="000000"/>
          <w:kern w:val="0"/>
          <w:sz w:val="27"/>
          <w:szCs w:val="27"/>
        </w:rPr>
        <w:t>安庆市立医院</w:t>
      </w:r>
      <w:r w:rsidRPr="00C6694A">
        <w:rPr>
          <w:rFonts w:ascii="Arial" w:hAnsi="Arial" w:cs="Arial" w:hint="eastAsia"/>
          <w:b/>
          <w:bCs/>
          <w:color w:val="000000"/>
          <w:kern w:val="0"/>
          <w:sz w:val="27"/>
          <w:szCs w:val="27"/>
        </w:rPr>
        <w:t>东区检验科两台实时荧光定量</w:t>
      </w:r>
      <w:r w:rsidRPr="00C6694A">
        <w:rPr>
          <w:rFonts w:ascii="Arial" w:hAnsi="Arial" w:cs="Arial"/>
          <w:b/>
          <w:bCs/>
          <w:color w:val="000000"/>
          <w:kern w:val="0"/>
          <w:sz w:val="27"/>
          <w:szCs w:val="27"/>
        </w:rPr>
        <w:t>PCR</w:t>
      </w:r>
      <w:r w:rsidRPr="00C6694A">
        <w:rPr>
          <w:rFonts w:ascii="Arial" w:hAnsi="Arial" w:cs="Arial" w:hint="eastAsia"/>
          <w:b/>
          <w:bCs/>
          <w:color w:val="000000"/>
          <w:kern w:val="0"/>
          <w:sz w:val="27"/>
          <w:szCs w:val="27"/>
        </w:rPr>
        <w:t>仪校准</w:t>
      </w:r>
      <w:r w:rsidRPr="00127B7D">
        <w:rPr>
          <w:rFonts w:ascii="Arial" w:hAnsi="Arial" w:cs="Arial" w:hint="eastAsia"/>
          <w:b/>
          <w:bCs/>
          <w:color w:val="000000"/>
          <w:kern w:val="0"/>
          <w:sz w:val="27"/>
          <w:szCs w:val="27"/>
        </w:rPr>
        <w:t>服务</w:t>
      </w:r>
      <w:r w:rsidRPr="001539FA">
        <w:rPr>
          <w:rFonts w:ascii="Arial" w:hAnsi="Arial" w:cs="Arial" w:hint="eastAsia"/>
          <w:b/>
          <w:bCs/>
          <w:color w:val="000000"/>
          <w:kern w:val="0"/>
          <w:sz w:val="27"/>
          <w:szCs w:val="27"/>
        </w:rPr>
        <w:t>技术参数及要求</w:t>
      </w:r>
    </w:p>
    <w:tbl>
      <w:tblPr>
        <w:tblW w:w="8994" w:type="dxa"/>
        <w:jc w:val="center"/>
        <w:tblInd w:w="12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714"/>
        <w:gridCol w:w="1983"/>
        <w:gridCol w:w="6297"/>
      </w:tblGrid>
      <w:tr w:rsidR="00654B36" w:rsidRPr="006E0C53" w:rsidTr="00242AA1">
        <w:trPr>
          <w:trHeight w:val="504"/>
          <w:jc w:val="center"/>
        </w:trPr>
        <w:tc>
          <w:tcPr>
            <w:tcW w:w="714" w:type="dxa"/>
            <w:tcBorders>
              <w:top w:val="double" w:sz="4" w:space="0" w:color="auto"/>
            </w:tcBorders>
            <w:vAlign w:val="center"/>
          </w:tcPr>
          <w:p w:rsidR="00654B36" w:rsidRPr="006E0C53" w:rsidRDefault="00654B36" w:rsidP="00242AA1">
            <w:pPr>
              <w:adjustRightInd w:val="0"/>
              <w:snapToGrid w:val="0"/>
              <w:ind w:leftChars="-42" w:left="-88"/>
              <w:jc w:val="center"/>
              <w:rPr>
                <w:rFonts w:ascii="宋体"/>
                <w:bCs/>
                <w:szCs w:val="21"/>
              </w:rPr>
            </w:pPr>
            <w:r w:rsidRPr="006E0C53">
              <w:rPr>
                <w:rFonts w:ascii="宋体" w:hAnsi="宋体" w:hint="eastAsia"/>
                <w:bCs/>
                <w:szCs w:val="21"/>
              </w:rPr>
              <w:t>序号</w:t>
            </w:r>
          </w:p>
        </w:tc>
        <w:tc>
          <w:tcPr>
            <w:tcW w:w="1983" w:type="dxa"/>
            <w:tcBorders>
              <w:top w:val="double" w:sz="4" w:space="0" w:color="auto"/>
            </w:tcBorders>
            <w:vAlign w:val="center"/>
          </w:tcPr>
          <w:p w:rsidR="00654B36" w:rsidRPr="006E0C53" w:rsidRDefault="00654B36" w:rsidP="00242AA1">
            <w:pPr>
              <w:adjustRightInd w:val="0"/>
              <w:snapToGrid w:val="0"/>
              <w:ind w:leftChars="-42" w:left="-88"/>
              <w:jc w:val="center"/>
              <w:rPr>
                <w:rFonts w:ascii="宋体"/>
                <w:szCs w:val="21"/>
              </w:rPr>
            </w:pPr>
            <w:r w:rsidRPr="006E0C53">
              <w:rPr>
                <w:rFonts w:ascii="宋体" w:hAnsi="宋体" w:hint="eastAsia"/>
                <w:szCs w:val="21"/>
              </w:rPr>
              <w:t>谈判文件条目号</w:t>
            </w:r>
          </w:p>
        </w:tc>
        <w:tc>
          <w:tcPr>
            <w:tcW w:w="6297" w:type="dxa"/>
            <w:tcBorders>
              <w:top w:val="double" w:sz="4" w:space="0" w:color="auto"/>
            </w:tcBorders>
            <w:vAlign w:val="center"/>
          </w:tcPr>
          <w:p w:rsidR="00654B36" w:rsidRPr="006E0C53" w:rsidRDefault="00654B36" w:rsidP="00242AA1">
            <w:pPr>
              <w:adjustRightInd w:val="0"/>
              <w:snapToGrid w:val="0"/>
              <w:ind w:leftChars="-42" w:left="-88"/>
              <w:jc w:val="center"/>
              <w:rPr>
                <w:rFonts w:ascii="宋体"/>
                <w:szCs w:val="21"/>
              </w:rPr>
            </w:pPr>
            <w:r w:rsidRPr="006E0C53">
              <w:rPr>
                <w:rFonts w:ascii="宋体" w:hAnsi="宋体" w:hint="eastAsia"/>
                <w:szCs w:val="21"/>
              </w:rPr>
              <w:t>采购规格</w:t>
            </w:r>
            <w:r>
              <w:rPr>
                <w:rFonts w:ascii="宋体" w:hAnsi="宋体"/>
                <w:szCs w:val="21"/>
              </w:rPr>
              <w:t>/</w:t>
            </w:r>
            <w:r w:rsidRPr="006E0C53">
              <w:rPr>
                <w:rFonts w:ascii="宋体" w:hAnsi="宋体" w:hint="eastAsia"/>
                <w:szCs w:val="21"/>
              </w:rPr>
              <w:t>商务条款</w:t>
            </w:r>
          </w:p>
        </w:tc>
      </w:tr>
      <w:tr w:rsidR="00654B36" w:rsidRPr="000E1D03" w:rsidTr="00242AA1">
        <w:trPr>
          <w:trHeight w:val="505"/>
          <w:jc w:val="center"/>
        </w:trPr>
        <w:tc>
          <w:tcPr>
            <w:tcW w:w="714" w:type="dxa"/>
            <w:vAlign w:val="center"/>
          </w:tcPr>
          <w:p w:rsidR="00654B36" w:rsidRPr="000E1D03" w:rsidRDefault="00654B36" w:rsidP="00242AA1">
            <w:pPr>
              <w:pStyle w:val="ListParagraph"/>
              <w:spacing w:line="440" w:lineRule="exact"/>
              <w:ind w:firstLineChars="0" w:firstLine="0"/>
              <w:jc w:val="center"/>
              <w:rPr>
                <w:szCs w:val="21"/>
              </w:rPr>
            </w:pPr>
            <w:r w:rsidRPr="000E1D03">
              <w:rPr>
                <w:szCs w:val="21"/>
              </w:rPr>
              <w:t>1</w:t>
            </w:r>
          </w:p>
        </w:tc>
        <w:tc>
          <w:tcPr>
            <w:tcW w:w="1983" w:type="dxa"/>
            <w:vAlign w:val="center"/>
          </w:tcPr>
          <w:p w:rsidR="00654B36" w:rsidRPr="000E1D03" w:rsidRDefault="00654B36" w:rsidP="00242AA1">
            <w:pPr>
              <w:pStyle w:val="ListParagraph"/>
              <w:spacing w:line="440" w:lineRule="exact"/>
              <w:ind w:firstLineChars="0" w:firstLine="0"/>
              <w:jc w:val="center"/>
              <w:rPr>
                <w:szCs w:val="21"/>
              </w:rPr>
            </w:pPr>
            <w:r w:rsidRPr="000E1D03">
              <w:rPr>
                <w:rFonts w:hint="eastAsia"/>
                <w:szCs w:val="21"/>
              </w:rPr>
              <w:t>设备型号</w:t>
            </w:r>
          </w:p>
        </w:tc>
        <w:tc>
          <w:tcPr>
            <w:tcW w:w="6297" w:type="dxa"/>
          </w:tcPr>
          <w:p w:rsidR="00654B36" w:rsidRPr="000E1D03" w:rsidRDefault="00654B36" w:rsidP="00242AA1">
            <w:pPr>
              <w:pStyle w:val="ListParagraph"/>
              <w:spacing w:line="440" w:lineRule="exact"/>
              <w:ind w:firstLineChars="0" w:firstLine="0"/>
              <w:jc w:val="center"/>
              <w:rPr>
                <w:szCs w:val="21"/>
              </w:rPr>
            </w:pPr>
            <w:r w:rsidRPr="00C6694A">
              <w:rPr>
                <w:rFonts w:ascii="宋体" w:hAnsi="Verdana"/>
                <w:sz w:val="24"/>
              </w:rPr>
              <w:t xml:space="preserve">ABI-ViiA7DX </w:t>
            </w:r>
            <w:r>
              <w:rPr>
                <w:rFonts w:ascii="宋体" w:hAnsi="Verdana" w:hint="eastAsia"/>
                <w:sz w:val="24"/>
                <w:lang w:val="zh-CN"/>
              </w:rPr>
              <w:t>、</w:t>
            </w:r>
            <w:r w:rsidRPr="00C6694A">
              <w:rPr>
                <w:rFonts w:ascii="宋体" w:hAnsi="Verdana"/>
                <w:sz w:val="24"/>
              </w:rPr>
              <w:t xml:space="preserve"> ABI-Quatstdi03</w:t>
            </w:r>
          </w:p>
        </w:tc>
      </w:tr>
      <w:tr w:rsidR="00654B36" w:rsidRPr="000E1D03" w:rsidTr="00242AA1">
        <w:trPr>
          <w:trHeight w:val="505"/>
          <w:jc w:val="center"/>
        </w:trPr>
        <w:tc>
          <w:tcPr>
            <w:tcW w:w="714" w:type="dxa"/>
            <w:vAlign w:val="center"/>
          </w:tcPr>
          <w:p w:rsidR="00654B36" w:rsidRPr="000E1D03" w:rsidRDefault="00654B36" w:rsidP="00242AA1">
            <w:pPr>
              <w:pStyle w:val="ListParagraph"/>
              <w:spacing w:line="440" w:lineRule="exact"/>
              <w:ind w:firstLineChars="0" w:firstLine="0"/>
              <w:jc w:val="center"/>
              <w:rPr>
                <w:szCs w:val="21"/>
              </w:rPr>
            </w:pPr>
            <w:r>
              <w:rPr>
                <w:szCs w:val="21"/>
              </w:rPr>
              <w:t>2</w:t>
            </w:r>
          </w:p>
        </w:tc>
        <w:tc>
          <w:tcPr>
            <w:tcW w:w="1983" w:type="dxa"/>
            <w:vAlign w:val="center"/>
          </w:tcPr>
          <w:p w:rsidR="00654B36" w:rsidRPr="000E1D03" w:rsidRDefault="00654B36" w:rsidP="00242AA1">
            <w:pPr>
              <w:pStyle w:val="a"/>
              <w:spacing w:line="440" w:lineRule="exact"/>
              <w:ind w:firstLineChars="0" w:firstLine="0"/>
              <w:jc w:val="center"/>
              <w:rPr>
                <w:szCs w:val="21"/>
              </w:rPr>
            </w:pPr>
            <w:r w:rsidRPr="000E1D03">
              <w:rPr>
                <w:rFonts w:hint="eastAsia"/>
                <w:szCs w:val="21"/>
              </w:rPr>
              <w:t>投报人资质及业绩</w:t>
            </w:r>
          </w:p>
        </w:tc>
        <w:tc>
          <w:tcPr>
            <w:tcW w:w="6297" w:type="dxa"/>
          </w:tcPr>
          <w:p w:rsidR="00654B36" w:rsidRPr="000E1D03" w:rsidRDefault="00654B36" w:rsidP="00242AA1">
            <w:pPr>
              <w:pStyle w:val="a"/>
              <w:spacing w:line="440" w:lineRule="exact"/>
              <w:ind w:firstLineChars="0" w:firstLine="0"/>
              <w:rPr>
                <w:szCs w:val="21"/>
              </w:rPr>
            </w:pPr>
            <w:r w:rsidRPr="000E1D03">
              <w:rPr>
                <w:rFonts w:hint="eastAsia"/>
                <w:szCs w:val="21"/>
              </w:rPr>
              <w:t>投报人须具有医疗设备</w:t>
            </w:r>
            <w:r w:rsidRPr="00204616">
              <w:rPr>
                <w:rFonts w:hint="eastAsia"/>
                <w:szCs w:val="21"/>
              </w:rPr>
              <w:t>销售</w:t>
            </w:r>
            <w:r>
              <w:rPr>
                <w:rFonts w:hint="eastAsia"/>
                <w:szCs w:val="21"/>
              </w:rPr>
              <w:t>或</w:t>
            </w:r>
            <w:r w:rsidRPr="000E1D03">
              <w:rPr>
                <w:rFonts w:hint="eastAsia"/>
                <w:szCs w:val="21"/>
              </w:rPr>
              <w:t>维修、保养、装配、调试</w:t>
            </w:r>
            <w:r>
              <w:rPr>
                <w:rFonts w:hint="eastAsia"/>
                <w:szCs w:val="21"/>
              </w:rPr>
              <w:t>、</w:t>
            </w:r>
            <w:r w:rsidRPr="00F11943">
              <w:rPr>
                <w:rFonts w:hint="eastAsia"/>
                <w:szCs w:val="21"/>
              </w:rPr>
              <w:t>技术服务等</w:t>
            </w:r>
            <w:r w:rsidRPr="000E1D03">
              <w:rPr>
                <w:rFonts w:hint="eastAsia"/>
                <w:szCs w:val="21"/>
              </w:rPr>
              <w:t>企业资格（即在营业执照中有注册）</w:t>
            </w:r>
            <w:r w:rsidRPr="000E1D03">
              <w:rPr>
                <w:szCs w:val="21"/>
              </w:rPr>
              <w:t>.</w:t>
            </w:r>
            <w:r w:rsidRPr="000E1D03">
              <w:rPr>
                <w:rFonts w:hint="eastAsia"/>
                <w:szCs w:val="21"/>
              </w:rPr>
              <w:t>营业执照须经年检有效。</w:t>
            </w:r>
          </w:p>
        </w:tc>
      </w:tr>
      <w:tr w:rsidR="00654B36" w:rsidRPr="000E1D03" w:rsidTr="00242AA1">
        <w:trPr>
          <w:trHeight w:val="1062"/>
          <w:jc w:val="center"/>
        </w:trPr>
        <w:tc>
          <w:tcPr>
            <w:tcW w:w="714" w:type="dxa"/>
            <w:vAlign w:val="center"/>
          </w:tcPr>
          <w:p w:rsidR="00654B36" w:rsidRPr="000E1D03" w:rsidRDefault="00654B36" w:rsidP="00242AA1">
            <w:pPr>
              <w:pStyle w:val="ListParagraph"/>
              <w:spacing w:line="440" w:lineRule="exact"/>
              <w:ind w:firstLineChars="0" w:firstLine="0"/>
              <w:jc w:val="center"/>
              <w:rPr>
                <w:szCs w:val="21"/>
              </w:rPr>
            </w:pPr>
            <w:r>
              <w:rPr>
                <w:szCs w:val="21"/>
              </w:rPr>
              <w:t>4</w:t>
            </w:r>
          </w:p>
        </w:tc>
        <w:tc>
          <w:tcPr>
            <w:tcW w:w="1983" w:type="dxa"/>
            <w:vAlign w:val="center"/>
          </w:tcPr>
          <w:p w:rsidR="00654B36" w:rsidRPr="000E1D03" w:rsidRDefault="00654B36" w:rsidP="00242AA1">
            <w:pPr>
              <w:pStyle w:val="ListParagraph"/>
              <w:spacing w:line="440" w:lineRule="exact"/>
              <w:ind w:firstLineChars="0" w:firstLine="0"/>
              <w:jc w:val="center"/>
              <w:rPr>
                <w:szCs w:val="21"/>
              </w:rPr>
            </w:pPr>
            <w:r>
              <w:rPr>
                <w:rFonts w:hint="eastAsia"/>
                <w:szCs w:val="21"/>
              </w:rPr>
              <w:t>校准</w:t>
            </w:r>
            <w:r w:rsidRPr="000E1D03">
              <w:rPr>
                <w:rFonts w:hint="eastAsia"/>
                <w:szCs w:val="21"/>
              </w:rPr>
              <w:t>质量保证</w:t>
            </w:r>
          </w:p>
        </w:tc>
        <w:tc>
          <w:tcPr>
            <w:tcW w:w="6297" w:type="dxa"/>
            <w:vAlign w:val="center"/>
          </w:tcPr>
          <w:p w:rsidR="00654B36" w:rsidRDefault="00654B36" w:rsidP="00242AA1">
            <w:pPr>
              <w:pStyle w:val="ListParagraph"/>
              <w:spacing w:line="440" w:lineRule="exact"/>
              <w:ind w:firstLineChars="0" w:firstLine="0"/>
              <w:rPr>
                <w:szCs w:val="21"/>
              </w:rPr>
            </w:pPr>
            <w:r>
              <w:rPr>
                <w:szCs w:val="21"/>
              </w:rPr>
              <w:t>1</w:t>
            </w:r>
            <w:r>
              <w:rPr>
                <w:rFonts w:hint="eastAsia"/>
                <w:szCs w:val="21"/>
              </w:rPr>
              <w:t>、须原厂校准，</w:t>
            </w:r>
            <w:r w:rsidRPr="00B308DB">
              <w:rPr>
                <w:rFonts w:hint="eastAsia"/>
                <w:szCs w:val="21"/>
              </w:rPr>
              <w:t>维护校准完成</w:t>
            </w:r>
            <w:r>
              <w:rPr>
                <w:rFonts w:hint="eastAsia"/>
                <w:szCs w:val="21"/>
              </w:rPr>
              <w:t>出具</w:t>
            </w:r>
            <w:r w:rsidRPr="00B308DB">
              <w:rPr>
                <w:rFonts w:hint="eastAsia"/>
                <w:szCs w:val="21"/>
              </w:rPr>
              <w:t>设备生产商官方盖章的书面维护校准报告。</w:t>
            </w:r>
            <w:r>
              <w:rPr>
                <w:rFonts w:hint="eastAsia"/>
                <w:sz w:val="18"/>
                <w:szCs w:val="18"/>
              </w:rPr>
              <w:t>（</w:t>
            </w:r>
            <w:r w:rsidRPr="00AA0556">
              <w:rPr>
                <w:rFonts w:hint="eastAsia"/>
                <w:b/>
                <w:bCs/>
                <w:szCs w:val="21"/>
              </w:rPr>
              <w:t>投标文件中提供承诺函，格式自拟</w:t>
            </w:r>
            <w:r>
              <w:rPr>
                <w:rFonts w:hint="eastAsia"/>
                <w:sz w:val="18"/>
                <w:szCs w:val="18"/>
              </w:rPr>
              <w:t>）</w:t>
            </w:r>
          </w:p>
          <w:p w:rsidR="00654B36" w:rsidRPr="001539FA" w:rsidRDefault="00654B36" w:rsidP="00242AA1">
            <w:pPr>
              <w:pStyle w:val="ListParagraph"/>
              <w:spacing w:line="440" w:lineRule="exact"/>
              <w:ind w:firstLineChars="0" w:firstLine="0"/>
              <w:rPr>
                <w:szCs w:val="21"/>
              </w:rPr>
            </w:pPr>
            <w:r>
              <w:t>2</w:t>
            </w:r>
            <w:r>
              <w:rPr>
                <w:rFonts w:hint="eastAsia"/>
              </w:rPr>
              <w:t>、</w:t>
            </w:r>
            <w:r w:rsidRPr="00B308DB">
              <w:rPr>
                <w:rFonts w:hint="eastAsia"/>
              </w:rPr>
              <w:t>维护校准</w:t>
            </w:r>
            <w:r>
              <w:rPr>
                <w:rFonts w:hint="eastAsia"/>
              </w:rPr>
              <w:t>效果需满足医院使用科室正常使用要求</w:t>
            </w:r>
          </w:p>
        </w:tc>
      </w:tr>
      <w:tr w:rsidR="00654B36" w:rsidRPr="000E1D03" w:rsidTr="00242AA1">
        <w:trPr>
          <w:trHeight w:val="1861"/>
          <w:jc w:val="center"/>
        </w:trPr>
        <w:tc>
          <w:tcPr>
            <w:tcW w:w="714" w:type="dxa"/>
            <w:tcBorders>
              <w:bottom w:val="double" w:sz="4" w:space="0" w:color="auto"/>
            </w:tcBorders>
            <w:vAlign w:val="center"/>
          </w:tcPr>
          <w:p w:rsidR="00654B36" w:rsidRPr="000E1D03" w:rsidRDefault="00654B36" w:rsidP="00242AA1">
            <w:pPr>
              <w:pStyle w:val="ListParagraph"/>
              <w:spacing w:line="440" w:lineRule="exact"/>
              <w:ind w:firstLineChars="0" w:firstLine="0"/>
              <w:jc w:val="center"/>
              <w:rPr>
                <w:szCs w:val="21"/>
              </w:rPr>
            </w:pPr>
            <w:r>
              <w:rPr>
                <w:szCs w:val="21"/>
              </w:rPr>
              <w:t>5</w:t>
            </w:r>
          </w:p>
        </w:tc>
        <w:tc>
          <w:tcPr>
            <w:tcW w:w="1983" w:type="dxa"/>
            <w:tcBorders>
              <w:bottom w:val="double" w:sz="4" w:space="0" w:color="auto"/>
            </w:tcBorders>
            <w:vAlign w:val="center"/>
          </w:tcPr>
          <w:p w:rsidR="00654B36" w:rsidRPr="000E1D03" w:rsidRDefault="00654B36" w:rsidP="00242AA1">
            <w:pPr>
              <w:pStyle w:val="ListParagraph"/>
              <w:spacing w:line="440" w:lineRule="exact"/>
              <w:ind w:firstLineChars="0" w:firstLine="0"/>
              <w:jc w:val="center"/>
              <w:rPr>
                <w:szCs w:val="21"/>
              </w:rPr>
            </w:pPr>
            <w:r w:rsidRPr="005842D1">
              <w:rPr>
                <w:rFonts w:hint="eastAsia"/>
                <w:szCs w:val="21"/>
              </w:rPr>
              <w:t>校准</w:t>
            </w:r>
            <w:r w:rsidRPr="000E1D03">
              <w:rPr>
                <w:rFonts w:hint="eastAsia"/>
                <w:szCs w:val="21"/>
              </w:rPr>
              <w:t>质量要求</w:t>
            </w:r>
          </w:p>
        </w:tc>
        <w:tc>
          <w:tcPr>
            <w:tcW w:w="6297" w:type="dxa"/>
            <w:tcBorders>
              <w:bottom w:val="double" w:sz="4" w:space="0" w:color="auto"/>
            </w:tcBorders>
            <w:vAlign w:val="center"/>
          </w:tcPr>
          <w:p w:rsidR="00654B36" w:rsidRPr="00AC05D1" w:rsidRDefault="00654B36" w:rsidP="00242AA1">
            <w:pPr>
              <w:pStyle w:val="ListParagraph"/>
              <w:spacing w:line="440" w:lineRule="exact"/>
              <w:ind w:firstLine="360"/>
              <w:rPr>
                <w:sz w:val="18"/>
                <w:szCs w:val="18"/>
              </w:rPr>
            </w:pPr>
            <w:r w:rsidRPr="00AC05D1">
              <w:rPr>
                <w:sz w:val="18"/>
                <w:szCs w:val="18"/>
              </w:rPr>
              <w:t>PCR</w:t>
            </w:r>
            <w:r w:rsidRPr="00AC05D1">
              <w:rPr>
                <w:rFonts w:hint="eastAsia"/>
                <w:sz w:val="18"/>
                <w:szCs w:val="18"/>
              </w:rPr>
              <w:t>温度校准、光学校准服务（</w:t>
            </w:r>
            <w:r w:rsidRPr="00AC05D1">
              <w:rPr>
                <w:sz w:val="18"/>
                <w:szCs w:val="18"/>
              </w:rPr>
              <w:t>FPPMPDC</w:t>
            </w:r>
            <w:r w:rsidRPr="00AC05D1">
              <w:rPr>
                <w:rFonts w:hint="eastAsia"/>
                <w:sz w:val="18"/>
                <w:szCs w:val="18"/>
              </w:rPr>
              <w:t>），内容包含：</w:t>
            </w:r>
          </w:p>
          <w:p w:rsidR="00654B36" w:rsidRPr="00AC05D1" w:rsidRDefault="00654B36" w:rsidP="00242AA1">
            <w:pPr>
              <w:pStyle w:val="ListParagraph"/>
              <w:spacing w:line="440" w:lineRule="exact"/>
              <w:ind w:firstLine="360"/>
              <w:rPr>
                <w:sz w:val="18"/>
                <w:szCs w:val="18"/>
              </w:rPr>
            </w:pPr>
            <w:r w:rsidRPr="00AC05D1">
              <w:rPr>
                <w:sz w:val="18"/>
                <w:szCs w:val="18"/>
              </w:rPr>
              <w:t>1</w:t>
            </w:r>
            <w:r w:rsidRPr="00AC05D1">
              <w:rPr>
                <w:rFonts w:hint="eastAsia"/>
                <w:sz w:val="18"/>
                <w:szCs w:val="18"/>
              </w:rPr>
              <w:t>、仪器温度较准：用专用温度表和探头对热循环模块进行温度准确度（</w:t>
            </w:r>
            <w:r w:rsidRPr="00AC05D1">
              <w:rPr>
                <w:sz w:val="18"/>
                <w:szCs w:val="18"/>
              </w:rPr>
              <w:t>Block Temperature Accuracy Test</w:t>
            </w:r>
            <w:r w:rsidRPr="00AC05D1">
              <w:rPr>
                <w:rFonts w:hint="eastAsia"/>
                <w:sz w:val="18"/>
                <w:szCs w:val="18"/>
              </w:rPr>
              <w:t>：指标±</w:t>
            </w:r>
            <w:r w:rsidRPr="00AC05D1">
              <w:rPr>
                <w:sz w:val="18"/>
                <w:szCs w:val="18"/>
              </w:rPr>
              <w:t xml:space="preserve">0.25 </w:t>
            </w:r>
            <w:r w:rsidRPr="00AC05D1">
              <w:rPr>
                <w:rFonts w:hint="eastAsia"/>
                <w:sz w:val="18"/>
                <w:szCs w:val="18"/>
              </w:rPr>
              <w:t>º</w:t>
            </w:r>
            <w:r w:rsidRPr="00AC05D1">
              <w:rPr>
                <w:sz w:val="18"/>
                <w:szCs w:val="18"/>
              </w:rPr>
              <w:t>C</w:t>
            </w:r>
            <w:r w:rsidRPr="00AC05D1">
              <w:rPr>
                <w:rFonts w:hint="eastAsia"/>
                <w:sz w:val="18"/>
                <w:szCs w:val="18"/>
              </w:rPr>
              <w:t>以内）、均一性校准（</w:t>
            </w:r>
            <w:r w:rsidRPr="00AC05D1">
              <w:rPr>
                <w:sz w:val="18"/>
                <w:szCs w:val="18"/>
              </w:rPr>
              <w:t>Temperature Non-Uniformity (TNU) Test</w:t>
            </w:r>
            <w:r w:rsidRPr="00AC05D1">
              <w:rPr>
                <w:rFonts w:hint="eastAsia"/>
                <w:sz w:val="18"/>
                <w:szCs w:val="18"/>
              </w:rPr>
              <w:t>：指标</w:t>
            </w:r>
            <w:r w:rsidRPr="00AC05D1">
              <w:rPr>
                <w:sz w:val="18"/>
                <w:szCs w:val="18"/>
              </w:rPr>
              <w:t>(Tmax-Tmin)/2&lt;0.5</w:t>
            </w:r>
            <w:r w:rsidRPr="00AC05D1">
              <w:rPr>
                <w:rFonts w:hint="eastAsia"/>
                <w:sz w:val="18"/>
                <w:szCs w:val="18"/>
              </w:rPr>
              <w:t>º</w:t>
            </w:r>
            <w:r w:rsidRPr="00AC05D1">
              <w:rPr>
                <w:sz w:val="18"/>
                <w:szCs w:val="18"/>
              </w:rPr>
              <w:t>C</w:t>
            </w:r>
            <w:r w:rsidRPr="00AC05D1">
              <w:rPr>
                <w:rFonts w:hint="eastAsia"/>
                <w:sz w:val="18"/>
                <w:szCs w:val="18"/>
              </w:rPr>
              <w:t>以内），对热盖进行温度准确度校准（</w:t>
            </w:r>
            <w:r w:rsidRPr="00AC05D1">
              <w:rPr>
                <w:sz w:val="18"/>
                <w:szCs w:val="18"/>
              </w:rPr>
              <w:t>Heated Cover Temperature Accuracy Test</w:t>
            </w:r>
            <w:r w:rsidRPr="00AC05D1">
              <w:rPr>
                <w:rFonts w:hint="eastAsia"/>
                <w:sz w:val="18"/>
                <w:szCs w:val="18"/>
              </w:rPr>
              <w:t>：指标</w:t>
            </w:r>
            <w:r w:rsidRPr="00AC05D1">
              <w:rPr>
                <w:sz w:val="18"/>
                <w:szCs w:val="18"/>
              </w:rPr>
              <w:t xml:space="preserve">105 </w:t>
            </w:r>
            <w:r w:rsidRPr="00AC05D1">
              <w:rPr>
                <w:rFonts w:hint="eastAsia"/>
                <w:sz w:val="18"/>
                <w:szCs w:val="18"/>
              </w:rPr>
              <w:t>±</w:t>
            </w:r>
            <w:r w:rsidRPr="00AC05D1">
              <w:rPr>
                <w:sz w:val="18"/>
                <w:szCs w:val="18"/>
              </w:rPr>
              <w:t xml:space="preserve"> 3.0 </w:t>
            </w:r>
            <w:r w:rsidRPr="00AC05D1">
              <w:rPr>
                <w:rFonts w:hint="eastAsia"/>
                <w:sz w:val="18"/>
                <w:szCs w:val="18"/>
              </w:rPr>
              <w:t>º</w:t>
            </w:r>
            <w:r w:rsidRPr="00AC05D1">
              <w:rPr>
                <w:sz w:val="18"/>
                <w:szCs w:val="18"/>
              </w:rPr>
              <w:t>C</w:t>
            </w:r>
            <w:r w:rsidRPr="00AC05D1">
              <w:rPr>
                <w:rFonts w:hint="eastAsia"/>
                <w:sz w:val="18"/>
                <w:szCs w:val="18"/>
              </w:rPr>
              <w:t>）。</w:t>
            </w:r>
            <w:r w:rsidRPr="00AC05D1">
              <w:rPr>
                <w:sz w:val="18"/>
                <w:szCs w:val="18"/>
              </w:rPr>
              <w:t>PCR</w:t>
            </w:r>
            <w:r w:rsidRPr="00AC05D1">
              <w:rPr>
                <w:rFonts w:hint="eastAsia"/>
                <w:sz w:val="18"/>
                <w:szCs w:val="18"/>
              </w:rPr>
              <w:t>实验中样品温度准确性直接影响到扩增效率，从而会直接影响实验数据的准确性。</w:t>
            </w:r>
          </w:p>
          <w:p w:rsidR="00654B36" w:rsidRPr="00AC05D1" w:rsidRDefault="00654B36" w:rsidP="00242AA1">
            <w:pPr>
              <w:pStyle w:val="ListParagraph"/>
              <w:spacing w:line="440" w:lineRule="exact"/>
              <w:ind w:firstLine="360"/>
              <w:rPr>
                <w:sz w:val="18"/>
                <w:szCs w:val="18"/>
              </w:rPr>
            </w:pPr>
            <w:r w:rsidRPr="00AC05D1">
              <w:rPr>
                <w:sz w:val="18"/>
                <w:szCs w:val="18"/>
              </w:rPr>
              <w:t>2</w:t>
            </w:r>
            <w:r w:rsidRPr="00AC05D1">
              <w:rPr>
                <w:rFonts w:hint="eastAsia"/>
                <w:sz w:val="18"/>
                <w:szCs w:val="18"/>
              </w:rPr>
              <w:t>、光学校准（纯荧光校准）：用一套标准试剂（八盒共计</w:t>
            </w:r>
            <w:r w:rsidRPr="00AC05D1">
              <w:rPr>
                <w:sz w:val="18"/>
                <w:szCs w:val="18"/>
              </w:rPr>
              <w:t>10</w:t>
            </w:r>
            <w:r w:rsidRPr="00AC05D1">
              <w:rPr>
                <w:rFonts w:hint="eastAsia"/>
                <w:sz w:val="18"/>
                <w:szCs w:val="18"/>
              </w:rPr>
              <w:t>块校准板）分别完成空间校准、背景校准、光学校准、</w:t>
            </w:r>
            <w:r w:rsidRPr="00AC05D1">
              <w:rPr>
                <w:sz w:val="18"/>
                <w:szCs w:val="18"/>
              </w:rPr>
              <w:t>6</w:t>
            </w:r>
            <w:r w:rsidRPr="00AC05D1">
              <w:rPr>
                <w:rFonts w:hint="eastAsia"/>
                <w:sz w:val="18"/>
                <w:szCs w:val="18"/>
              </w:rPr>
              <w:t>种标准染料校准。荧光定量</w:t>
            </w:r>
            <w:r w:rsidRPr="00AC05D1">
              <w:rPr>
                <w:sz w:val="18"/>
                <w:szCs w:val="18"/>
              </w:rPr>
              <w:t>PCR</w:t>
            </w:r>
            <w:r w:rsidRPr="00AC05D1">
              <w:rPr>
                <w:rFonts w:hint="eastAsia"/>
                <w:sz w:val="18"/>
                <w:szCs w:val="18"/>
              </w:rPr>
              <w:t>仪的光学部分是用来实时检测模板扩增过程中所对应的荧光信号数据的，荧光检测的准确与否也直接影响到实验数据的准确性。</w:t>
            </w:r>
          </w:p>
          <w:p w:rsidR="00654B36" w:rsidRPr="00AC05D1" w:rsidRDefault="00654B36" w:rsidP="00242AA1">
            <w:pPr>
              <w:pStyle w:val="ListParagraph"/>
              <w:spacing w:line="440" w:lineRule="exact"/>
              <w:ind w:firstLine="360"/>
              <w:rPr>
                <w:sz w:val="18"/>
                <w:szCs w:val="18"/>
              </w:rPr>
            </w:pPr>
            <w:r w:rsidRPr="00AC05D1">
              <w:rPr>
                <w:sz w:val="18"/>
                <w:szCs w:val="18"/>
              </w:rPr>
              <w:t>3</w:t>
            </w:r>
            <w:r w:rsidRPr="00AC05D1">
              <w:rPr>
                <w:rFonts w:hint="eastAsia"/>
                <w:sz w:val="18"/>
                <w:szCs w:val="18"/>
              </w:rPr>
              <w:t>、该服务包含了一个维护保养包，内含激发光源（卤素灯）、样品加热模块隔热垫、样品仓门锁等耗材，维护中会分别对其进行更换。</w:t>
            </w:r>
          </w:p>
          <w:p w:rsidR="00654B36" w:rsidRPr="005842D1" w:rsidRDefault="00654B36" w:rsidP="00242AA1">
            <w:pPr>
              <w:pStyle w:val="ListParagraph"/>
              <w:spacing w:line="440" w:lineRule="exact"/>
              <w:ind w:firstLine="360"/>
              <w:rPr>
                <w:szCs w:val="21"/>
              </w:rPr>
            </w:pPr>
            <w:r w:rsidRPr="00AC05D1">
              <w:rPr>
                <w:sz w:val="18"/>
                <w:szCs w:val="18"/>
              </w:rPr>
              <w:t>4</w:t>
            </w:r>
            <w:r w:rsidRPr="00AC05D1">
              <w:rPr>
                <w:rFonts w:hint="eastAsia"/>
                <w:sz w:val="18"/>
                <w:szCs w:val="18"/>
              </w:rPr>
              <w:t>、该服务在光学校准中会执行加热模块、热盖的去污染。</w:t>
            </w:r>
          </w:p>
        </w:tc>
      </w:tr>
    </w:tbl>
    <w:p w:rsidR="00654B36" w:rsidRPr="00C6694A" w:rsidRDefault="00654B36" w:rsidP="00D5554B">
      <w:pPr>
        <w:adjustRightInd w:val="0"/>
        <w:snapToGrid w:val="0"/>
        <w:ind w:firstLineChars="3550" w:firstLine="7455"/>
        <w:rPr>
          <w:rFonts w:ascii="宋体"/>
          <w:szCs w:val="21"/>
          <w:u w:val="single"/>
        </w:rPr>
      </w:pPr>
    </w:p>
    <w:p w:rsidR="00654B36" w:rsidRPr="00E77FED" w:rsidRDefault="00654B36" w:rsidP="00E77FED">
      <w:pPr>
        <w:pStyle w:val="PlainText"/>
        <w:spacing w:line="500" w:lineRule="exact"/>
        <w:ind w:firstLineChars="350" w:firstLine="738"/>
        <w:rPr>
          <w:rFonts w:hAnsi="宋体" w:cs="宋体"/>
          <w:b/>
          <w:bCs/>
        </w:rPr>
      </w:pPr>
      <w:r>
        <w:rPr>
          <w:rFonts w:hAnsi="宋体" w:cs="宋体" w:hint="eastAsia"/>
          <w:b/>
          <w:bCs/>
        </w:rPr>
        <w:t>注：以上参数必须全部满足，否则按无效投标</w:t>
      </w:r>
      <w:r w:rsidRPr="00E77FED">
        <w:rPr>
          <w:rFonts w:hAnsi="宋体" w:cs="宋体" w:hint="eastAsia"/>
          <w:b/>
          <w:bCs/>
        </w:rPr>
        <w:t>。</w:t>
      </w:r>
      <w:bookmarkEnd w:id="0"/>
    </w:p>
    <w:p w:rsidR="00654B36" w:rsidRPr="00E77FED" w:rsidRDefault="00654B36" w:rsidP="00D86EB6">
      <w:pPr>
        <w:pStyle w:val="PlainText"/>
        <w:spacing w:line="500" w:lineRule="exact"/>
        <w:ind w:firstLineChars="350" w:firstLine="735"/>
        <w:rPr>
          <w:rFonts w:hAnsi="宋体" w:cs="宋体"/>
          <w:bCs/>
        </w:rPr>
      </w:pPr>
    </w:p>
    <w:sectPr w:rsidR="00654B36" w:rsidRPr="00E77FED" w:rsidSect="007C22E7">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B36" w:rsidRDefault="00654B36" w:rsidP="00D5554B">
      <w:r>
        <w:separator/>
      </w:r>
    </w:p>
  </w:endnote>
  <w:endnote w:type="continuationSeparator" w:id="0">
    <w:p w:rsidR="00654B36" w:rsidRDefault="00654B36" w:rsidP="00D5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36" w:rsidRDefault="00654B36">
    <w:pPr>
      <w:pStyle w:val="Footer"/>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B36" w:rsidRDefault="00654B36" w:rsidP="00D5554B">
      <w:r>
        <w:separator/>
      </w:r>
    </w:p>
  </w:footnote>
  <w:footnote w:type="continuationSeparator" w:id="0">
    <w:p w:rsidR="00654B36" w:rsidRDefault="00654B36" w:rsidP="00D5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711A37C5"/>
    <w:multiLevelType w:val="hybridMultilevel"/>
    <w:tmpl w:val="5158FA38"/>
    <w:lvl w:ilvl="0" w:tplc="8E1C3A1A">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4B"/>
    <w:rsid w:val="00021440"/>
    <w:rsid w:val="00034A8D"/>
    <w:rsid w:val="000649F2"/>
    <w:rsid w:val="000849CB"/>
    <w:rsid w:val="00084F92"/>
    <w:rsid w:val="000C67DD"/>
    <w:rsid w:val="000E1D03"/>
    <w:rsid w:val="000F7C76"/>
    <w:rsid w:val="00113A3B"/>
    <w:rsid w:val="00127B7D"/>
    <w:rsid w:val="0014050E"/>
    <w:rsid w:val="001431FD"/>
    <w:rsid w:val="00150F08"/>
    <w:rsid w:val="001539FA"/>
    <w:rsid w:val="00162D0F"/>
    <w:rsid w:val="00166890"/>
    <w:rsid w:val="0017102B"/>
    <w:rsid w:val="00172B8B"/>
    <w:rsid w:val="00183A5D"/>
    <w:rsid w:val="00191606"/>
    <w:rsid w:val="0019448F"/>
    <w:rsid w:val="001C5463"/>
    <w:rsid w:val="00204616"/>
    <w:rsid w:val="00214A11"/>
    <w:rsid w:val="002173C6"/>
    <w:rsid w:val="002267A3"/>
    <w:rsid w:val="0023186A"/>
    <w:rsid w:val="002414D0"/>
    <w:rsid w:val="00242AA1"/>
    <w:rsid w:val="00245187"/>
    <w:rsid w:val="00287530"/>
    <w:rsid w:val="00302D82"/>
    <w:rsid w:val="00311EEA"/>
    <w:rsid w:val="003268CC"/>
    <w:rsid w:val="00337D2C"/>
    <w:rsid w:val="003619A3"/>
    <w:rsid w:val="00363D1D"/>
    <w:rsid w:val="003C1F73"/>
    <w:rsid w:val="003C5C0D"/>
    <w:rsid w:val="003D2CE4"/>
    <w:rsid w:val="003E7469"/>
    <w:rsid w:val="003E75EF"/>
    <w:rsid w:val="004036B0"/>
    <w:rsid w:val="0042065C"/>
    <w:rsid w:val="00431315"/>
    <w:rsid w:val="00431C7C"/>
    <w:rsid w:val="00480127"/>
    <w:rsid w:val="004A015D"/>
    <w:rsid w:val="004F641E"/>
    <w:rsid w:val="005136E0"/>
    <w:rsid w:val="0055446F"/>
    <w:rsid w:val="005571C5"/>
    <w:rsid w:val="005678DA"/>
    <w:rsid w:val="00582A16"/>
    <w:rsid w:val="005842D1"/>
    <w:rsid w:val="00587D0E"/>
    <w:rsid w:val="0061385F"/>
    <w:rsid w:val="00615A46"/>
    <w:rsid w:val="006242E1"/>
    <w:rsid w:val="00654B36"/>
    <w:rsid w:val="0067383F"/>
    <w:rsid w:val="006816F0"/>
    <w:rsid w:val="0068567A"/>
    <w:rsid w:val="0068625D"/>
    <w:rsid w:val="0069394C"/>
    <w:rsid w:val="006A7E76"/>
    <w:rsid w:val="006B2049"/>
    <w:rsid w:val="006B5129"/>
    <w:rsid w:val="006C4ADA"/>
    <w:rsid w:val="006E0C53"/>
    <w:rsid w:val="006E1FE3"/>
    <w:rsid w:val="006F7D80"/>
    <w:rsid w:val="00720B9E"/>
    <w:rsid w:val="0072108D"/>
    <w:rsid w:val="007235D0"/>
    <w:rsid w:val="00732442"/>
    <w:rsid w:val="00735B02"/>
    <w:rsid w:val="0075283D"/>
    <w:rsid w:val="00763664"/>
    <w:rsid w:val="0076494F"/>
    <w:rsid w:val="00771D8B"/>
    <w:rsid w:val="007C22E7"/>
    <w:rsid w:val="008015ED"/>
    <w:rsid w:val="00801CEB"/>
    <w:rsid w:val="00805A49"/>
    <w:rsid w:val="00805A4C"/>
    <w:rsid w:val="008378A5"/>
    <w:rsid w:val="0084046E"/>
    <w:rsid w:val="00843F71"/>
    <w:rsid w:val="0085049F"/>
    <w:rsid w:val="00872E6D"/>
    <w:rsid w:val="008733B7"/>
    <w:rsid w:val="00910672"/>
    <w:rsid w:val="0092159C"/>
    <w:rsid w:val="009247BF"/>
    <w:rsid w:val="00964D8C"/>
    <w:rsid w:val="009735B8"/>
    <w:rsid w:val="00991E86"/>
    <w:rsid w:val="009B5D1F"/>
    <w:rsid w:val="009C772B"/>
    <w:rsid w:val="009D7B7A"/>
    <w:rsid w:val="009F1D3C"/>
    <w:rsid w:val="00A17E44"/>
    <w:rsid w:val="00A27A7A"/>
    <w:rsid w:val="00A769E0"/>
    <w:rsid w:val="00A86D86"/>
    <w:rsid w:val="00AA0556"/>
    <w:rsid w:val="00AB4BE0"/>
    <w:rsid w:val="00AB7CA2"/>
    <w:rsid w:val="00AC05D1"/>
    <w:rsid w:val="00AC1859"/>
    <w:rsid w:val="00AC6A9A"/>
    <w:rsid w:val="00AD1E63"/>
    <w:rsid w:val="00AE1650"/>
    <w:rsid w:val="00AE7D1C"/>
    <w:rsid w:val="00AF0010"/>
    <w:rsid w:val="00B156F6"/>
    <w:rsid w:val="00B2632C"/>
    <w:rsid w:val="00B308DB"/>
    <w:rsid w:val="00B656DF"/>
    <w:rsid w:val="00B70FF1"/>
    <w:rsid w:val="00B90DAD"/>
    <w:rsid w:val="00BA785F"/>
    <w:rsid w:val="00BB2937"/>
    <w:rsid w:val="00BD4FAB"/>
    <w:rsid w:val="00BD7F4F"/>
    <w:rsid w:val="00C03B24"/>
    <w:rsid w:val="00C046FC"/>
    <w:rsid w:val="00C2657B"/>
    <w:rsid w:val="00C666C6"/>
    <w:rsid w:val="00C6694A"/>
    <w:rsid w:val="00C97099"/>
    <w:rsid w:val="00CA1FB4"/>
    <w:rsid w:val="00CA304F"/>
    <w:rsid w:val="00CB2910"/>
    <w:rsid w:val="00CB3A5A"/>
    <w:rsid w:val="00CD4DFA"/>
    <w:rsid w:val="00CE7129"/>
    <w:rsid w:val="00CF273E"/>
    <w:rsid w:val="00D2079A"/>
    <w:rsid w:val="00D21038"/>
    <w:rsid w:val="00D2203D"/>
    <w:rsid w:val="00D357A7"/>
    <w:rsid w:val="00D47290"/>
    <w:rsid w:val="00D53F9B"/>
    <w:rsid w:val="00D5554B"/>
    <w:rsid w:val="00D56F6A"/>
    <w:rsid w:val="00D65DE5"/>
    <w:rsid w:val="00D7128C"/>
    <w:rsid w:val="00D72138"/>
    <w:rsid w:val="00D761A6"/>
    <w:rsid w:val="00D841C8"/>
    <w:rsid w:val="00D86EB6"/>
    <w:rsid w:val="00D9142E"/>
    <w:rsid w:val="00DA07AC"/>
    <w:rsid w:val="00DB7239"/>
    <w:rsid w:val="00DE6050"/>
    <w:rsid w:val="00DF1498"/>
    <w:rsid w:val="00E02C43"/>
    <w:rsid w:val="00E108BE"/>
    <w:rsid w:val="00E243B5"/>
    <w:rsid w:val="00E565BF"/>
    <w:rsid w:val="00E71B7C"/>
    <w:rsid w:val="00E73A86"/>
    <w:rsid w:val="00E77FED"/>
    <w:rsid w:val="00E832B6"/>
    <w:rsid w:val="00E962EA"/>
    <w:rsid w:val="00ED1884"/>
    <w:rsid w:val="00ED30A9"/>
    <w:rsid w:val="00EE0DB6"/>
    <w:rsid w:val="00EE30E4"/>
    <w:rsid w:val="00EF48FC"/>
    <w:rsid w:val="00F11943"/>
    <w:rsid w:val="00F32172"/>
    <w:rsid w:val="00F42523"/>
    <w:rsid w:val="00F52582"/>
    <w:rsid w:val="00F75177"/>
    <w:rsid w:val="00FB6CF8"/>
    <w:rsid w:val="00FF11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B"/>
    <w:pPr>
      <w:widowControl w:val="0"/>
      <w:jc w:val="both"/>
    </w:pPr>
    <w:rPr>
      <w:rFonts w:ascii="Times New Roman" w:hAnsi="Times New Roman"/>
      <w:szCs w:val="20"/>
    </w:rPr>
  </w:style>
  <w:style w:type="paragraph" w:styleId="Heading3">
    <w:name w:val="heading 3"/>
    <w:basedOn w:val="Normal"/>
    <w:next w:val="NormalIndent"/>
    <w:link w:val="Heading3Char"/>
    <w:uiPriority w:val="99"/>
    <w:qFormat/>
    <w:locked/>
    <w:rsid w:val="00EF48FC"/>
    <w:pPr>
      <w:keepNext/>
      <w:keepLines/>
      <w:widowControl/>
      <w:wordWrap w:val="0"/>
      <w:autoSpaceDE w:val="0"/>
      <w:autoSpaceDN w:val="0"/>
      <w:adjustRightInd w:val="0"/>
      <w:spacing w:line="440" w:lineRule="exact"/>
      <w:jc w:val="left"/>
      <w:textAlignment w:val="baseline"/>
      <w:outlineLvl w:val="2"/>
    </w:pPr>
    <w:rPr>
      <w:rFonts w:ascii="宋体"/>
      <w:b/>
      <w:color w:val="000000"/>
      <w:kern w:val="0"/>
      <w:sz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90DAD"/>
    <w:rPr>
      <w:rFonts w:ascii="Times New Roman" w:hAnsi="Times New Roman" w:cs="Times New Roman"/>
      <w:b/>
      <w:bCs/>
      <w:sz w:val="32"/>
      <w:szCs w:val="32"/>
    </w:rPr>
  </w:style>
  <w:style w:type="paragraph" w:styleId="ListParagraph">
    <w:name w:val="List Paragraph"/>
    <w:basedOn w:val="Normal"/>
    <w:uiPriority w:val="99"/>
    <w:qFormat/>
    <w:rsid w:val="00D5554B"/>
    <w:pPr>
      <w:ind w:firstLineChars="200" w:firstLine="420"/>
    </w:pPr>
    <w:rPr>
      <w:rFonts w:ascii="Calibri" w:hAnsi="Calibri"/>
      <w:szCs w:val="22"/>
    </w:rPr>
  </w:style>
  <w:style w:type="paragraph" w:styleId="Header">
    <w:name w:val="header"/>
    <w:basedOn w:val="Normal"/>
    <w:link w:val="HeaderChar"/>
    <w:uiPriority w:val="99"/>
    <w:semiHidden/>
    <w:rsid w:val="00D5554B"/>
    <w:pPr>
      <w:tabs>
        <w:tab w:val="center" w:pos="4320"/>
        <w:tab w:val="right" w:pos="8640"/>
      </w:tabs>
    </w:pPr>
  </w:style>
  <w:style w:type="character" w:customStyle="1" w:styleId="HeaderChar">
    <w:name w:val="Header Char"/>
    <w:basedOn w:val="DefaultParagraphFont"/>
    <w:link w:val="Header"/>
    <w:uiPriority w:val="99"/>
    <w:semiHidden/>
    <w:locked/>
    <w:rsid w:val="00D5554B"/>
    <w:rPr>
      <w:rFonts w:ascii="Times New Roman" w:eastAsia="宋体" w:hAnsi="Times New Roman" w:cs="Times New Roman"/>
      <w:kern w:val="2"/>
      <w:sz w:val="20"/>
      <w:szCs w:val="20"/>
    </w:rPr>
  </w:style>
  <w:style w:type="paragraph" w:styleId="Footer">
    <w:name w:val="footer"/>
    <w:basedOn w:val="Normal"/>
    <w:link w:val="FooterChar"/>
    <w:uiPriority w:val="99"/>
    <w:semiHidden/>
    <w:rsid w:val="00D5554B"/>
    <w:pPr>
      <w:tabs>
        <w:tab w:val="center" w:pos="4320"/>
        <w:tab w:val="right" w:pos="8640"/>
      </w:tabs>
    </w:pPr>
  </w:style>
  <w:style w:type="character" w:customStyle="1" w:styleId="FooterChar">
    <w:name w:val="Footer Char"/>
    <w:basedOn w:val="DefaultParagraphFont"/>
    <w:link w:val="Footer"/>
    <w:uiPriority w:val="99"/>
    <w:semiHidden/>
    <w:locked/>
    <w:rsid w:val="00D5554B"/>
    <w:rPr>
      <w:rFonts w:ascii="Times New Roman" w:eastAsia="宋体" w:hAnsi="Times New Roman" w:cs="Times New Roman"/>
      <w:kern w:val="2"/>
      <w:sz w:val="20"/>
      <w:szCs w:val="20"/>
    </w:rPr>
  </w:style>
  <w:style w:type="paragraph" w:styleId="PlainText">
    <w:name w:val="Plain Text"/>
    <w:basedOn w:val="Normal"/>
    <w:link w:val="PlainTextChar"/>
    <w:uiPriority w:val="99"/>
    <w:rsid w:val="00EF48FC"/>
    <w:pPr>
      <w:widowControl/>
      <w:spacing w:line="357" w:lineRule="atLeast"/>
      <w:textAlignment w:val="baseline"/>
    </w:pPr>
    <w:rPr>
      <w:rFonts w:ascii="宋体" w:hAnsi="Courier New"/>
      <w:color w:val="000000"/>
      <w:kern w:val="0"/>
      <w:u w:color="000000"/>
    </w:rPr>
  </w:style>
  <w:style w:type="character" w:customStyle="1" w:styleId="PlainTextChar">
    <w:name w:val="Plain Text Char"/>
    <w:basedOn w:val="DefaultParagraphFont"/>
    <w:link w:val="PlainText"/>
    <w:uiPriority w:val="99"/>
    <w:semiHidden/>
    <w:locked/>
    <w:rsid w:val="00B90DAD"/>
    <w:rPr>
      <w:rFonts w:ascii="宋体" w:hAnsi="Courier New" w:cs="Courier New"/>
      <w:sz w:val="21"/>
      <w:szCs w:val="21"/>
    </w:rPr>
  </w:style>
  <w:style w:type="paragraph" w:styleId="NormalIndent">
    <w:name w:val="Normal Indent"/>
    <w:basedOn w:val="Normal"/>
    <w:uiPriority w:val="99"/>
    <w:rsid w:val="00EF48FC"/>
    <w:pPr>
      <w:ind w:firstLineChars="200" w:firstLine="420"/>
    </w:pPr>
  </w:style>
  <w:style w:type="character" w:customStyle="1" w:styleId="CharChar1">
    <w:name w:val="Char Char1"/>
    <w:uiPriority w:val="99"/>
    <w:rsid w:val="00D86EB6"/>
    <w:rPr>
      <w:rFonts w:ascii="宋体" w:hAnsi="Courier New"/>
      <w:kern w:val="2"/>
      <w:sz w:val="21"/>
    </w:rPr>
  </w:style>
  <w:style w:type="paragraph" w:customStyle="1" w:styleId="a">
    <w:name w:val="列出段落"/>
    <w:basedOn w:val="Normal"/>
    <w:uiPriority w:val="99"/>
    <w:rsid w:val="006E1FE3"/>
    <w:pPr>
      <w:ind w:firstLineChars="200" w:firstLine="420"/>
    </w:pPr>
    <w:rPr>
      <w:rFonts w:ascii="Calibri" w:hAnsi="Calibri"/>
      <w:szCs w:val="22"/>
    </w:rPr>
  </w:style>
  <w:style w:type="character" w:customStyle="1" w:styleId="CharChar11">
    <w:name w:val="Char Char11"/>
    <w:basedOn w:val="DefaultParagraphFont"/>
    <w:uiPriority w:val="99"/>
    <w:rsid w:val="001539FA"/>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1</Pages>
  <Words>117</Words>
  <Characters>667</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z002r6mw</dc:creator>
  <cp:keywords>C_Unrestricted</cp:keywords>
  <dc:description/>
  <cp:lastModifiedBy>gyb1</cp:lastModifiedBy>
  <cp:revision>65</cp:revision>
  <cp:lastPrinted>2019-12-02T08:02:00Z</cp:lastPrinted>
  <dcterms:created xsi:type="dcterms:W3CDTF">2019-06-16T23:02:00Z</dcterms:created>
  <dcterms:modified xsi:type="dcterms:W3CDTF">2022-03-29T01:16:00Z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