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28"/>
          <w:szCs w:val="28"/>
        </w:rPr>
      </w:pPr>
      <w:bookmarkStart w:id="32" w:name="_GoBack"/>
      <w:bookmarkEnd w:id="32"/>
      <w:r>
        <w:rPr>
          <w:rFonts w:hint="eastAsia"/>
          <w:b/>
          <w:sz w:val="24"/>
          <w:szCs w:val="24"/>
        </w:rPr>
        <w:t>三包：</w:t>
      </w:r>
      <w:r>
        <w:rPr>
          <w:rFonts w:hint="eastAsia" w:ascii="宋体"/>
          <w:b/>
          <w:bCs/>
          <w:sz w:val="28"/>
          <w:szCs w:val="28"/>
        </w:rPr>
        <w:t>中频电疗仪</w:t>
      </w:r>
    </w:p>
    <w:p>
      <w:pPr>
        <w:tabs>
          <w:tab w:val="left" w:pos="1080"/>
        </w:tabs>
        <w:spacing w:line="360" w:lineRule="auto"/>
        <w:ind w:left="540" w:leftChars="257" w:firstLine="26" w:firstLineChars="11"/>
        <w:jc w:val="left"/>
        <w:rPr>
          <w:rFonts w:hint="eastAsia" w:ascii="宋体"/>
          <w:kern w:val="4"/>
          <w:sz w:val="24"/>
          <w:szCs w:val="24"/>
        </w:rPr>
      </w:pPr>
      <w:r>
        <w:rPr>
          <w:rFonts w:hint="eastAsia" w:ascii="宋体"/>
          <w:kern w:val="4"/>
          <w:sz w:val="24"/>
          <w:szCs w:val="24"/>
        </w:rPr>
        <w:t>1、大屏幕中文液晶显示，中文菜单操作，可同时显示四路通道输出的治疗剂量、治疗波形、治疗处方、治疗时间，各种治疗数据一目了然。并且具有菜单浏览及电子说明书的功能；</w:t>
      </w:r>
    </w:p>
    <w:p>
      <w:pPr>
        <w:tabs>
          <w:tab w:val="left" w:pos="1080"/>
        </w:tabs>
        <w:spacing w:line="360" w:lineRule="auto"/>
        <w:ind w:left="540" w:leftChars="257" w:firstLine="26" w:firstLineChars="11"/>
        <w:jc w:val="left"/>
        <w:rPr>
          <w:rFonts w:hint="eastAsia" w:ascii="宋体"/>
          <w:kern w:val="4"/>
          <w:sz w:val="24"/>
          <w:szCs w:val="24"/>
        </w:rPr>
      </w:pPr>
      <w:r>
        <w:rPr>
          <w:rFonts w:hint="eastAsia" w:ascii="Arial" w:hAnsi="Arial" w:cs="Arial"/>
          <w:kern w:val="4"/>
          <w:sz w:val="24"/>
          <w:szCs w:val="24"/>
        </w:rPr>
        <w:t>2、</w:t>
      </w:r>
      <w:r>
        <w:rPr>
          <w:rFonts w:hint="eastAsia" w:ascii="宋体"/>
          <w:kern w:val="4"/>
          <w:sz w:val="24"/>
          <w:szCs w:val="24"/>
        </w:rPr>
        <w:t>icontrol智能控制系统（intelligent control system），可以快速的选择参数及操作；</w:t>
      </w:r>
    </w:p>
    <w:p>
      <w:pPr>
        <w:tabs>
          <w:tab w:val="left" w:pos="420"/>
          <w:tab w:val="left" w:pos="1080"/>
        </w:tabs>
        <w:spacing w:line="360" w:lineRule="auto"/>
        <w:ind w:firstLine="624" w:firstLineChars="260"/>
        <w:jc w:val="left"/>
        <w:rPr>
          <w:rFonts w:hint="eastAsia" w:ascii="宋体"/>
          <w:kern w:val="4"/>
          <w:sz w:val="24"/>
          <w:szCs w:val="24"/>
        </w:rPr>
      </w:pPr>
      <w:r>
        <w:rPr>
          <w:rFonts w:hint="eastAsia" w:ascii="Arial" w:hAnsi="Arial" w:cs="Arial"/>
          <w:kern w:val="4"/>
          <w:sz w:val="24"/>
          <w:szCs w:val="24"/>
        </w:rPr>
        <w:t xml:space="preserve">3、 </w:t>
      </w:r>
      <w:r>
        <w:rPr>
          <w:rFonts w:hint="eastAsia" w:ascii="宋体"/>
          <w:kern w:val="4"/>
          <w:sz w:val="24"/>
          <w:szCs w:val="24"/>
        </w:rPr>
        <w:t>输出通道：含四路中频电疗法，含四路离子导入，</w:t>
      </w:r>
      <w:r>
        <w:rPr>
          <w:rFonts w:hint="eastAsia" w:ascii="宋体"/>
          <w:sz w:val="24"/>
          <w:szCs w:val="24"/>
        </w:rPr>
        <w:t>含二组干扰电疗法.</w:t>
      </w:r>
    </w:p>
    <w:p>
      <w:pPr>
        <w:pStyle w:val="11"/>
        <w:numPr>
          <w:ilvl w:val="0"/>
          <w:numId w:val="1"/>
        </w:numPr>
        <w:tabs>
          <w:tab w:val="left" w:pos="1080"/>
        </w:tabs>
        <w:spacing w:line="360" w:lineRule="auto"/>
        <w:ind w:firstLineChars="0"/>
        <w:jc w:val="left"/>
        <w:rPr>
          <w:rFonts w:hint="eastAsia" w:ascii="Arial" w:hAnsi="Arial" w:cs="Arial"/>
          <w:kern w:val="4"/>
          <w:sz w:val="24"/>
          <w:szCs w:val="24"/>
        </w:rPr>
      </w:pPr>
      <w:r>
        <w:rPr>
          <w:rFonts w:hint="eastAsia" w:ascii="Arial" w:hAnsi="Arial" w:cs="Arial"/>
          <w:kern w:val="4"/>
          <w:sz w:val="24"/>
          <w:szCs w:val="24"/>
        </w:rPr>
        <w:t>具有透热功能，导电橡胶最大透热温度≤60℃，六档可调；</w:t>
      </w:r>
    </w:p>
    <w:p>
      <w:pPr>
        <w:pStyle w:val="11"/>
        <w:widowControl w:val="0"/>
        <w:numPr>
          <w:ilvl w:val="0"/>
          <w:numId w:val="1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hint="eastAsia" w:ascii="Arial" w:hAnsi="Arial" w:cs="Arial"/>
          <w:kern w:val="4"/>
          <w:sz w:val="24"/>
          <w:szCs w:val="24"/>
        </w:rPr>
      </w:pPr>
      <w:r>
        <w:rPr>
          <w:rFonts w:hint="eastAsia" w:ascii="Arial" w:hAnsi="Arial" w:cs="Arial"/>
          <w:kern w:val="4"/>
          <w:sz w:val="24"/>
          <w:szCs w:val="24"/>
        </w:rPr>
        <w:t>内存99个处方；</w:t>
      </w:r>
    </w:p>
    <w:p>
      <w:pPr>
        <w:pStyle w:val="11"/>
        <w:numPr>
          <w:ilvl w:val="0"/>
          <w:numId w:val="1"/>
        </w:numPr>
        <w:tabs>
          <w:tab w:val="left" w:pos="1080"/>
        </w:tabs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r>
        <w:rPr>
          <w:rFonts w:hint="eastAsia" w:ascii="宋体"/>
          <w:kern w:val="4"/>
          <w:sz w:val="24"/>
          <w:szCs w:val="24"/>
        </w:rPr>
        <w:t>中频频率：2～10KHz；</w:t>
      </w:r>
    </w:p>
    <w:p>
      <w:pPr>
        <w:pStyle w:val="11"/>
        <w:widowControl w:val="0"/>
        <w:numPr>
          <w:ilvl w:val="0"/>
          <w:numId w:val="1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r>
        <w:rPr>
          <w:rFonts w:hint="eastAsia" w:ascii="宋体"/>
          <w:kern w:val="4"/>
          <w:sz w:val="24"/>
          <w:szCs w:val="24"/>
        </w:rPr>
        <w:t>调制频率：0～150Hz；</w:t>
      </w:r>
    </w:p>
    <w:p>
      <w:pPr>
        <w:pStyle w:val="11"/>
        <w:numPr>
          <w:ilvl w:val="0"/>
          <w:numId w:val="1"/>
        </w:numPr>
        <w:tabs>
          <w:tab w:val="left" w:pos="1080"/>
        </w:tabs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r>
        <w:rPr>
          <w:rFonts w:hint="eastAsia" w:ascii="宋体"/>
          <w:kern w:val="4"/>
          <w:sz w:val="24"/>
          <w:szCs w:val="24"/>
        </w:rPr>
        <w:t>调制波形：方波、尖波、三角波、锯齿波、指数波、正弦波、梯形波、扇形波和脉冲波及他们之间的组合，由程序设定</w:t>
      </w:r>
    </w:p>
    <w:p>
      <w:pPr>
        <w:pStyle w:val="11"/>
        <w:numPr>
          <w:ilvl w:val="0"/>
          <w:numId w:val="1"/>
        </w:numPr>
        <w:tabs>
          <w:tab w:val="left" w:pos="1080"/>
        </w:tabs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r>
        <w:rPr>
          <w:rFonts w:hint="eastAsia" w:ascii="宋体"/>
          <w:kern w:val="4"/>
          <w:sz w:val="24"/>
          <w:szCs w:val="24"/>
        </w:rPr>
        <w:t>调制方式：调制方式为调幅，根据处方不同可连续调制、变频调制、间歇调制、断续调制；</w:t>
      </w:r>
      <w:bookmarkStart w:id="0" w:name="_Toc374689715"/>
      <w:bookmarkStart w:id="1" w:name="_Toc375992464"/>
      <w:bookmarkStart w:id="2" w:name="_Toc383590574"/>
      <w:bookmarkStart w:id="3" w:name="_Toc374633585"/>
    </w:p>
    <w:p>
      <w:pPr>
        <w:pStyle w:val="11"/>
        <w:numPr>
          <w:ilvl w:val="0"/>
          <w:numId w:val="1"/>
        </w:numPr>
        <w:tabs>
          <w:tab w:val="left" w:pos="1080"/>
        </w:tabs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r>
        <w:rPr>
          <w:rFonts w:hint="eastAsia" w:ascii="宋体"/>
          <w:kern w:val="4"/>
          <w:sz w:val="24"/>
          <w:szCs w:val="24"/>
        </w:rPr>
        <w:t>输出电流稳定度</w:t>
      </w:r>
      <w:bookmarkEnd w:id="0"/>
      <w:bookmarkEnd w:id="1"/>
      <w:bookmarkEnd w:id="2"/>
      <w:bookmarkEnd w:id="3"/>
      <w:r>
        <w:rPr>
          <w:rFonts w:hint="eastAsia" w:ascii="宋体"/>
          <w:kern w:val="4"/>
          <w:sz w:val="24"/>
          <w:szCs w:val="24"/>
        </w:rPr>
        <w:t>：电疗仪在不同负载下的输出电流变化率应不大于10%。</w:t>
      </w:r>
    </w:p>
    <w:p>
      <w:pPr>
        <w:pStyle w:val="11"/>
        <w:numPr>
          <w:ilvl w:val="0"/>
          <w:numId w:val="1"/>
        </w:numPr>
        <w:tabs>
          <w:tab w:val="left" w:pos="1080"/>
        </w:tabs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bookmarkStart w:id="4" w:name="_Toc375992467"/>
      <w:bookmarkStart w:id="5" w:name="_Toc374689718"/>
      <w:bookmarkStart w:id="6" w:name="_Toc383590577"/>
      <w:bookmarkStart w:id="7" w:name="_Toc374633588"/>
      <w:r>
        <w:rPr>
          <w:rFonts w:hint="eastAsia" w:ascii="宋体"/>
          <w:kern w:val="4"/>
          <w:sz w:val="24"/>
          <w:szCs w:val="24"/>
        </w:rPr>
        <w:t>调幅度</w:t>
      </w:r>
      <w:bookmarkEnd w:id="4"/>
      <w:bookmarkEnd w:id="5"/>
      <w:bookmarkEnd w:id="6"/>
      <w:bookmarkEnd w:id="7"/>
      <w:r>
        <w:rPr>
          <w:rFonts w:hint="eastAsia" w:ascii="宋体"/>
          <w:kern w:val="4"/>
          <w:sz w:val="24"/>
          <w:szCs w:val="24"/>
        </w:rPr>
        <w:t>：电疗仪的调幅度为0%、25%、50%、75%，100%，允差±5%。</w:t>
      </w:r>
    </w:p>
    <w:p>
      <w:pPr>
        <w:pStyle w:val="11"/>
        <w:widowControl w:val="0"/>
        <w:numPr>
          <w:ilvl w:val="0"/>
          <w:numId w:val="1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bookmarkStart w:id="8" w:name="_Toc374689719"/>
      <w:bookmarkStart w:id="9" w:name="_Toc374633589"/>
      <w:bookmarkStart w:id="10" w:name="_Toc383590578"/>
      <w:bookmarkStart w:id="11" w:name="_Toc375992468"/>
      <w:r>
        <w:rPr>
          <w:rFonts w:hint="eastAsia" w:ascii="宋体"/>
          <w:kern w:val="4"/>
          <w:sz w:val="24"/>
          <w:szCs w:val="24"/>
        </w:rPr>
        <w:t>差频频率范围</w:t>
      </w:r>
      <w:bookmarkEnd w:id="8"/>
      <w:bookmarkEnd w:id="9"/>
      <w:bookmarkEnd w:id="10"/>
      <w:bookmarkEnd w:id="11"/>
      <w:r>
        <w:rPr>
          <w:rFonts w:hint="eastAsia" w:ascii="宋体"/>
          <w:kern w:val="4"/>
          <w:sz w:val="24"/>
          <w:szCs w:val="24"/>
        </w:rPr>
        <w:t>：四通道电疗仪，其干扰电差频频率应在0～200Hz范围内。</w:t>
      </w:r>
    </w:p>
    <w:p>
      <w:pPr>
        <w:pStyle w:val="11"/>
        <w:numPr>
          <w:ilvl w:val="0"/>
          <w:numId w:val="1"/>
        </w:numPr>
        <w:tabs>
          <w:tab w:val="left" w:pos="1080"/>
        </w:tabs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bookmarkStart w:id="12" w:name="_Toc374633590"/>
      <w:bookmarkStart w:id="13" w:name="_Toc374689720"/>
      <w:bookmarkStart w:id="14" w:name="_Toc375992469"/>
      <w:bookmarkStart w:id="15" w:name="_Toc383590579"/>
      <w:r>
        <w:rPr>
          <w:rFonts w:hint="eastAsia" w:ascii="宋体"/>
          <w:kern w:val="4"/>
          <w:sz w:val="24"/>
          <w:szCs w:val="24"/>
        </w:rPr>
        <w:t>动态节律</w:t>
      </w:r>
      <w:bookmarkEnd w:id="12"/>
      <w:bookmarkEnd w:id="13"/>
      <w:bookmarkEnd w:id="14"/>
      <w:bookmarkEnd w:id="15"/>
      <w:r>
        <w:rPr>
          <w:rFonts w:hint="eastAsia" w:ascii="宋体"/>
          <w:kern w:val="4"/>
          <w:sz w:val="24"/>
          <w:szCs w:val="24"/>
        </w:rPr>
        <w:t>：四通道电疗仪，其干扰电动态节律为4s～10s范围内。</w:t>
      </w:r>
    </w:p>
    <w:p>
      <w:pPr>
        <w:pStyle w:val="11"/>
        <w:numPr>
          <w:ilvl w:val="0"/>
          <w:numId w:val="1"/>
        </w:numPr>
        <w:tabs>
          <w:tab w:val="left" w:pos="1080"/>
        </w:tabs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bookmarkStart w:id="16" w:name="_Toc374633591"/>
      <w:bookmarkStart w:id="17" w:name="_Toc374689721"/>
      <w:bookmarkStart w:id="18" w:name="_Toc375992470"/>
      <w:bookmarkStart w:id="19" w:name="_Toc383590580"/>
      <w:r>
        <w:rPr>
          <w:rFonts w:hint="eastAsia" w:ascii="宋体"/>
          <w:kern w:val="4"/>
          <w:sz w:val="24"/>
          <w:szCs w:val="24"/>
        </w:rPr>
        <w:t>差频变化周期</w:t>
      </w:r>
      <w:bookmarkEnd w:id="16"/>
      <w:bookmarkEnd w:id="17"/>
      <w:bookmarkEnd w:id="18"/>
      <w:bookmarkEnd w:id="19"/>
      <w:r>
        <w:rPr>
          <w:rFonts w:hint="eastAsia" w:ascii="宋体"/>
          <w:kern w:val="4"/>
          <w:sz w:val="24"/>
          <w:szCs w:val="24"/>
        </w:rPr>
        <w:t>：四通道电疗仪，其干扰电差频变化周期为15s～30s。</w:t>
      </w:r>
    </w:p>
    <w:p>
      <w:pPr>
        <w:pStyle w:val="11"/>
        <w:widowControl w:val="0"/>
        <w:numPr>
          <w:ilvl w:val="0"/>
          <w:numId w:val="1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bookmarkStart w:id="20" w:name="_Toc374633595"/>
      <w:bookmarkStart w:id="21" w:name="_Toc374689725"/>
      <w:bookmarkStart w:id="22" w:name="_Toc375992474"/>
      <w:bookmarkStart w:id="23" w:name="_Toc383590584"/>
      <w:r>
        <w:rPr>
          <w:rFonts w:hint="eastAsia" w:ascii="宋体"/>
          <w:kern w:val="4"/>
          <w:sz w:val="24"/>
          <w:szCs w:val="24"/>
        </w:rPr>
        <w:t>定时装置</w:t>
      </w:r>
      <w:bookmarkEnd w:id="20"/>
      <w:bookmarkEnd w:id="21"/>
      <w:bookmarkEnd w:id="22"/>
      <w:bookmarkEnd w:id="23"/>
      <w:r>
        <w:rPr>
          <w:rFonts w:hint="eastAsia" w:ascii="宋体"/>
          <w:kern w:val="4"/>
          <w:sz w:val="24"/>
          <w:szCs w:val="24"/>
        </w:rPr>
        <w:t>：电疗仪具有定时装置，允差±5%。</w:t>
      </w:r>
    </w:p>
    <w:p>
      <w:pPr>
        <w:pStyle w:val="11"/>
        <w:widowControl w:val="0"/>
        <w:numPr>
          <w:ilvl w:val="0"/>
          <w:numId w:val="1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bookmarkStart w:id="24" w:name="_Toc374633596"/>
      <w:bookmarkStart w:id="25" w:name="_Toc374689726"/>
      <w:bookmarkStart w:id="26" w:name="_Toc375992475"/>
      <w:bookmarkStart w:id="27" w:name="_Toc383590585"/>
      <w:r>
        <w:rPr>
          <w:rFonts w:hint="eastAsia" w:ascii="宋体"/>
          <w:kern w:val="4"/>
          <w:sz w:val="24"/>
          <w:szCs w:val="24"/>
        </w:rPr>
        <w:t>连续工作时间</w:t>
      </w:r>
      <w:bookmarkEnd w:id="24"/>
      <w:bookmarkEnd w:id="25"/>
      <w:bookmarkEnd w:id="26"/>
      <w:bookmarkEnd w:id="27"/>
      <w:r>
        <w:rPr>
          <w:rFonts w:hint="eastAsia" w:ascii="宋体"/>
          <w:kern w:val="4"/>
          <w:sz w:val="24"/>
          <w:szCs w:val="24"/>
        </w:rPr>
        <w:t>：治疗仪连续工作时间应能≥4h。</w:t>
      </w:r>
    </w:p>
    <w:p>
      <w:pPr>
        <w:pStyle w:val="11"/>
        <w:widowControl w:val="0"/>
        <w:numPr>
          <w:ilvl w:val="0"/>
          <w:numId w:val="1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bookmarkStart w:id="28" w:name="_Toc374633593"/>
      <w:bookmarkStart w:id="29" w:name="_Toc374689723"/>
      <w:bookmarkStart w:id="30" w:name="_Toc375992472"/>
      <w:bookmarkStart w:id="31" w:name="_Toc383590582"/>
      <w:r>
        <w:rPr>
          <w:rFonts w:hint="eastAsia" w:ascii="宋体"/>
          <w:kern w:val="4"/>
          <w:sz w:val="24"/>
          <w:szCs w:val="24"/>
        </w:rPr>
        <w:t>噪声</w:t>
      </w:r>
      <w:bookmarkEnd w:id="28"/>
      <w:bookmarkEnd w:id="29"/>
      <w:bookmarkEnd w:id="30"/>
      <w:bookmarkEnd w:id="31"/>
      <w:r>
        <w:rPr>
          <w:rFonts w:hint="eastAsia" w:ascii="宋体"/>
          <w:kern w:val="4"/>
          <w:sz w:val="24"/>
          <w:szCs w:val="24"/>
        </w:rPr>
        <w:t>：电疗仪工作时，其噪声应不大于60dB。</w:t>
      </w:r>
    </w:p>
    <w:p>
      <w:pPr>
        <w:pStyle w:val="11"/>
        <w:widowControl w:val="0"/>
        <w:numPr>
          <w:ilvl w:val="0"/>
          <w:numId w:val="1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r>
        <w:rPr>
          <w:rFonts w:hint="eastAsia" w:ascii="宋体"/>
          <w:kern w:val="4"/>
          <w:sz w:val="24"/>
          <w:szCs w:val="24"/>
        </w:rPr>
        <w:t>输入功率：160VA ；</w:t>
      </w:r>
    </w:p>
    <w:p>
      <w:pPr>
        <w:widowControl w:val="0"/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left="566"/>
        <w:jc w:val="left"/>
        <w:rPr>
          <w:rFonts w:hint="eastAsia" w:ascii="宋体"/>
          <w:kern w:val="4"/>
          <w:sz w:val="24"/>
          <w:szCs w:val="24"/>
        </w:rPr>
      </w:pPr>
      <w:r>
        <w:rPr>
          <w:rFonts w:hint="eastAsia" w:ascii="宋体"/>
          <w:kern w:val="4"/>
          <w:sz w:val="24"/>
          <w:szCs w:val="24"/>
        </w:rPr>
        <w:t>19、输出电流：电疗仪纯交流波形，最大输出不大于100 mA；含直流分量时，输出电流不大于80mA；（负载电阻为500欧姆）输出电流为连续递增/递减调节，每档递增/减量为1mA；</w:t>
      </w:r>
    </w:p>
    <w:p>
      <w:pPr>
        <w:pStyle w:val="11"/>
        <w:widowControl w:val="0"/>
        <w:numPr>
          <w:ilvl w:val="0"/>
          <w:numId w:val="2"/>
        </w:numPr>
        <w:tabs>
          <w:tab w:val="left" w:pos="420"/>
          <w:tab w:val="left" w:pos="987"/>
          <w:tab w:val="left" w:pos="1080"/>
        </w:tabs>
        <w:autoSpaceDE/>
        <w:autoSpaceDN/>
        <w:spacing w:line="360" w:lineRule="auto"/>
        <w:ind w:firstLineChars="0"/>
        <w:jc w:val="left"/>
        <w:rPr>
          <w:rFonts w:hint="eastAsia" w:ascii="宋体"/>
          <w:kern w:val="4"/>
          <w:sz w:val="24"/>
          <w:szCs w:val="24"/>
        </w:rPr>
      </w:pPr>
      <w:r>
        <w:rPr>
          <w:rFonts w:hint="eastAsia" w:ascii="宋体"/>
          <w:kern w:val="4"/>
          <w:sz w:val="24"/>
        </w:rPr>
        <w:t>输出方式：双向波（AC-中频电疗模式）及单向波（DC-离子导入模式）；</w:t>
      </w:r>
    </w:p>
    <w:p>
      <w:pPr>
        <w:pStyle w:val="11"/>
        <w:widowControl w:val="0"/>
        <w:numPr>
          <w:ilvl w:val="0"/>
          <w:numId w:val="2"/>
        </w:numPr>
        <w:tabs>
          <w:tab w:val="left" w:pos="420"/>
          <w:tab w:val="left" w:pos="851"/>
          <w:tab w:val="left" w:pos="987"/>
        </w:tabs>
        <w:autoSpaceDE/>
        <w:autoSpaceDN/>
        <w:spacing w:line="360" w:lineRule="auto"/>
        <w:ind w:left="993" w:firstLineChars="0"/>
        <w:jc w:val="left"/>
        <w:rPr>
          <w:rFonts w:hint="eastAsia" w:ascii="宋体"/>
          <w:kern w:val="4"/>
          <w:sz w:val="24"/>
        </w:rPr>
      </w:pPr>
      <w:r>
        <w:rPr>
          <w:rFonts w:hint="eastAsia" w:ascii="宋体"/>
          <w:kern w:val="4"/>
          <w:sz w:val="24"/>
        </w:rPr>
        <w:t>工作电压：交流220V±10%；50Hz±1Hz。</w:t>
      </w:r>
    </w:p>
    <w:p>
      <w:pPr>
        <w:ind w:firstLine="588" w:firstLineChars="245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22、保修三年</w:t>
      </w:r>
    </w:p>
    <w:p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备注：1、以上参数为必须满足的参数，不满足视为无效投报处理。</w:t>
      </w:r>
    </w:p>
    <w:p>
      <w:pPr>
        <w:pStyle w:val="2"/>
        <w:spacing w:line="500" w:lineRule="exact"/>
        <w:ind w:firstLine="720" w:firstLineChars="30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2、为杜绝采购过程中一切不正当竞争行为，所有中选供应商必须保证正常供货，满足院方需求。如不能正常供货者，将列入黑名单，半年内将不能参与我院所有设备的采购项目。</w:t>
      </w:r>
    </w:p>
    <w:p>
      <w:pPr>
        <w:spacing w:line="360" w:lineRule="auto"/>
        <w:ind w:firstLine="602" w:firstLineChars="250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908B5"/>
    <w:multiLevelType w:val="multilevel"/>
    <w:tmpl w:val="1FD908B5"/>
    <w:lvl w:ilvl="0" w:tentative="0">
      <w:start w:val="20"/>
      <w:numFmt w:val="decimal"/>
      <w:lvlText w:val="%1、"/>
      <w:lvlJc w:val="left"/>
      <w:pPr>
        <w:ind w:left="986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7280639D"/>
    <w:multiLevelType w:val="multilevel"/>
    <w:tmpl w:val="7280639D"/>
    <w:lvl w:ilvl="0" w:tentative="0">
      <w:start w:val="4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E3"/>
    <w:rsid w:val="000004E5"/>
    <w:rsid w:val="00001876"/>
    <w:rsid w:val="000023CF"/>
    <w:rsid w:val="000024A3"/>
    <w:rsid w:val="00002DCC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CAD"/>
    <w:rsid w:val="00011CC3"/>
    <w:rsid w:val="000124D6"/>
    <w:rsid w:val="00012E5D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9B"/>
    <w:rsid w:val="00027AF6"/>
    <w:rsid w:val="00027C48"/>
    <w:rsid w:val="00030328"/>
    <w:rsid w:val="000305CF"/>
    <w:rsid w:val="00030615"/>
    <w:rsid w:val="00030CD2"/>
    <w:rsid w:val="00030D59"/>
    <w:rsid w:val="00031ED3"/>
    <w:rsid w:val="00032139"/>
    <w:rsid w:val="000323F0"/>
    <w:rsid w:val="00033158"/>
    <w:rsid w:val="00033E63"/>
    <w:rsid w:val="00034538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60645"/>
    <w:rsid w:val="000606CB"/>
    <w:rsid w:val="00060791"/>
    <w:rsid w:val="000607B5"/>
    <w:rsid w:val="0006099B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706CB"/>
    <w:rsid w:val="000709FD"/>
    <w:rsid w:val="00070C23"/>
    <w:rsid w:val="00071094"/>
    <w:rsid w:val="00071D91"/>
    <w:rsid w:val="00072CA5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29CB"/>
    <w:rsid w:val="000A3335"/>
    <w:rsid w:val="000A33CD"/>
    <w:rsid w:val="000A366E"/>
    <w:rsid w:val="000A3847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DCC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C86"/>
    <w:rsid w:val="000E42D4"/>
    <w:rsid w:val="000E4414"/>
    <w:rsid w:val="000E446E"/>
    <w:rsid w:val="000E5326"/>
    <w:rsid w:val="000E5941"/>
    <w:rsid w:val="000E5EBE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E4E"/>
    <w:rsid w:val="001305F6"/>
    <w:rsid w:val="0013089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3F27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33B"/>
    <w:rsid w:val="0024039A"/>
    <w:rsid w:val="00240681"/>
    <w:rsid w:val="002406E4"/>
    <w:rsid w:val="00240ED9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425C"/>
    <w:rsid w:val="00324447"/>
    <w:rsid w:val="003246D3"/>
    <w:rsid w:val="00326570"/>
    <w:rsid w:val="003265EC"/>
    <w:rsid w:val="00326653"/>
    <w:rsid w:val="00326A4F"/>
    <w:rsid w:val="003272EE"/>
    <w:rsid w:val="00327414"/>
    <w:rsid w:val="003274A3"/>
    <w:rsid w:val="0033030C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7AA"/>
    <w:rsid w:val="003548C0"/>
    <w:rsid w:val="00354B1D"/>
    <w:rsid w:val="00354E20"/>
    <w:rsid w:val="0035567B"/>
    <w:rsid w:val="00355B0A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91A"/>
    <w:rsid w:val="003740AA"/>
    <w:rsid w:val="003742BF"/>
    <w:rsid w:val="00374492"/>
    <w:rsid w:val="00374F60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5518"/>
    <w:rsid w:val="003A6AA0"/>
    <w:rsid w:val="003A7681"/>
    <w:rsid w:val="003A7E49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B4C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4070E"/>
    <w:rsid w:val="00440994"/>
    <w:rsid w:val="00440E33"/>
    <w:rsid w:val="00441511"/>
    <w:rsid w:val="004419F4"/>
    <w:rsid w:val="004421DB"/>
    <w:rsid w:val="004424FF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3A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1A1"/>
    <w:rsid w:val="00481388"/>
    <w:rsid w:val="004813C3"/>
    <w:rsid w:val="00481623"/>
    <w:rsid w:val="004817E8"/>
    <w:rsid w:val="00481937"/>
    <w:rsid w:val="00482463"/>
    <w:rsid w:val="004825FC"/>
    <w:rsid w:val="00482A6C"/>
    <w:rsid w:val="00482F0E"/>
    <w:rsid w:val="00483603"/>
    <w:rsid w:val="0048399C"/>
    <w:rsid w:val="00484070"/>
    <w:rsid w:val="0048449E"/>
    <w:rsid w:val="00484C88"/>
    <w:rsid w:val="00484E98"/>
    <w:rsid w:val="0048523A"/>
    <w:rsid w:val="004857E2"/>
    <w:rsid w:val="00486F26"/>
    <w:rsid w:val="00487B99"/>
    <w:rsid w:val="00487D39"/>
    <w:rsid w:val="00490993"/>
    <w:rsid w:val="00490E7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A12"/>
    <w:rsid w:val="004B6B39"/>
    <w:rsid w:val="004B6E42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CB4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289"/>
    <w:rsid w:val="005528B6"/>
    <w:rsid w:val="00552AFB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2BC"/>
    <w:rsid w:val="005B36D3"/>
    <w:rsid w:val="005B3B09"/>
    <w:rsid w:val="005B3B58"/>
    <w:rsid w:val="005B3E0E"/>
    <w:rsid w:val="005B4100"/>
    <w:rsid w:val="005B4108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6333"/>
    <w:rsid w:val="00606759"/>
    <w:rsid w:val="00607339"/>
    <w:rsid w:val="0060750F"/>
    <w:rsid w:val="0060781F"/>
    <w:rsid w:val="00607D2F"/>
    <w:rsid w:val="006101D2"/>
    <w:rsid w:val="00610708"/>
    <w:rsid w:val="0061098F"/>
    <w:rsid w:val="006109E4"/>
    <w:rsid w:val="00610A38"/>
    <w:rsid w:val="00610B98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9C4"/>
    <w:rsid w:val="006219F9"/>
    <w:rsid w:val="00621F6B"/>
    <w:rsid w:val="0062242E"/>
    <w:rsid w:val="00623122"/>
    <w:rsid w:val="0062324A"/>
    <w:rsid w:val="00623698"/>
    <w:rsid w:val="006236B0"/>
    <w:rsid w:val="00623FBE"/>
    <w:rsid w:val="00624270"/>
    <w:rsid w:val="006243CB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5075"/>
    <w:rsid w:val="0063521B"/>
    <w:rsid w:val="00636876"/>
    <w:rsid w:val="00636935"/>
    <w:rsid w:val="00637160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A73"/>
    <w:rsid w:val="00664B5B"/>
    <w:rsid w:val="00664ECA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15F4"/>
    <w:rsid w:val="006C30B1"/>
    <w:rsid w:val="006C321A"/>
    <w:rsid w:val="006C3665"/>
    <w:rsid w:val="006C3B4B"/>
    <w:rsid w:val="006C3D4A"/>
    <w:rsid w:val="006C43B8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371A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4C7"/>
    <w:rsid w:val="00723ABD"/>
    <w:rsid w:val="007248C8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FF3"/>
    <w:rsid w:val="007521E1"/>
    <w:rsid w:val="00752CCF"/>
    <w:rsid w:val="00752F08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61C8"/>
    <w:rsid w:val="007663B2"/>
    <w:rsid w:val="00766574"/>
    <w:rsid w:val="00766765"/>
    <w:rsid w:val="00767FBD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1C9"/>
    <w:rsid w:val="007823A7"/>
    <w:rsid w:val="007824A5"/>
    <w:rsid w:val="00782DBE"/>
    <w:rsid w:val="007831A2"/>
    <w:rsid w:val="00783302"/>
    <w:rsid w:val="0078331D"/>
    <w:rsid w:val="0078362C"/>
    <w:rsid w:val="00783910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4B41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CC5"/>
    <w:rsid w:val="007B7D80"/>
    <w:rsid w:val="007C0298"/>
    <w:rsid w:val="007C03C1"/>
    <w:rsid w:val="007C041C"/>
    <w:rsid w:val="007C06C5"/>
    <w:rsid w:val="007C079A"/>
    <w:rsid w:val="007C0E8F"/>
    <w:rsid w:val="007C0FE3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C33"/>
    <w:rsid w:val="007E527A"/>
    <w:rsid w:val="007E5849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25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03A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240E"/>
    <w:rsid w:val="00822551"/>
    <w:rsid w:val="008228D7"/>
    <w:rsid w:val="0082305D"/>
    <w:rsid w:val="00823CAE"/>
    <w:rsid w:val="00823E13"/>
    <w:rsid w:val="00823FEC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148"/>
    <w:rsid w:val="008361A5"/>
    <w:rsid w:val="0083635A"/>
    <w:rsid w:val="008364DE"/>
    <w:rsid w:val="008366EA"/>
    <w:rsid w:val="0083682D"/>
    <w:rsid w:val="008368E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544"/>
    <w:rsid w:val="008637CD"/>
    <w:rsid w:val="00864179"/>
    <w:rsid w:val="008643C9"/>
    <w:rsid w:val="00864883"/>
    <w:rsid w:val="0086495F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214"/>
    <w:rsid w:val="0089257E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980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2F2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C34"/>
    <w:rsid w:val="00942398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5E4"/>
    <w:rsid w:val="00955820"/>
    <w:rsid w:val="00955D73"/>
    <w:rsid w:val="00955EC3"/>
    <w:rsid w:val="009562DF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899"/>
    <w:rsid w:val="00981AF8"/>
    <w:rsid w:val="00982534"/>
    <w:rsid w:val="00982A6D"/>
    <w:rsid w:val="009834FB"/>
    <w:rsid w:val="009836B4"/>
    <w:rsid w:val="009838D6"/>
    <w:rsid w:val="00983C4C"/>
    <w:rsid w:val="00984268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3DF9"/>
    <w:rsid w:val="009A3F89"/>
    <w:rsid w:val="009A48E6"/>
    <w:rsid w:val="009A5315"/>
    <w:rsid w:val="009A56E5"/>
    <w:rsid w:val="009A5A1C"/>
    <w:rsid w:val="009A5A67"/>
    <w:rsid w:val="009A5C98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558"/>
    <w:rsid w:val="009B295C"/>
    <w:rsid w:val="009B2A44"/>
    <w:rsid w:val="009B2E9D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B60"/>
    <w:rsid w:val="00A03E30"/>
    <w:rsid w:val="00A042E7"/>
    <w:rsid w:val="00A044D1"/>
    <w:rsid w:val="00A04A89"/>
    <w:rsid w:val="00A04DB3"/>
    <w:rsid w:val="00A05F99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A30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F35"/>
    <w:rsid w:val="00B93099"/>
    <w:rsid w:val="00B93407"/>
    <w:rsid w:val="00B93B57"/>
    <w:rsid w:val="00B93B8F"/>
    <w:rsid w:val="00B9430F"/>
    <w:rsid w:val="00B95469"/>
    <w:rsid w:val="00B95C7C"/>
    <w:rsid w:val="00B96040"/>
    <w:rsid w:val="00B96475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EBA"/>
    <w:rsid w:val="00BE411A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B22"/>
    <w:rsid w:val="00C02DE4"/>
    <w:rsid w:val="00C035C3"/>
    <w:rsid w:val="00C036F5"/>
    <w:rsid w:val="00C03F83"/>
    <w:rsid w:val="00C04024"/>
    <w:rsid w:val="00C040D9"/>
    <w:rsid w:val="00C05B56"/>
    <w:rsid w:val="00C06784"/>
    <w:rsid w:val="00C06B78"/>
    <w:rsid w:val="00C073E6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54A6"/>
    <w:rsid w:val="00C455A5"/>
    <w:rsid w:val="00C455A7"/>
    <w:rsid w:val="00C4592A"/>
    <w:rsid w:val="00C45B2C"/>
    <w:rsid w:val="00C45E12"/>
    <w:rsid w:val="00C4665E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D2B"/>
    <w:rsid w:val="00C60E4D"/>
    <w:rsid w:val="00C61078"/>
    <w:rsid w:val="00C61154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6CD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2D6"/>
    <w:rsid w:val="00CB1077"/>
    <w:rsid w:val="00CB1248"/>
    <w:rsid w:val="00CB1E3E"/>
    <w:rsid w:val="00CB1ECF"/>
    <w:rsid w:val="00CB2117"/>
    <w:rsid w:val="00CB2994"/>
    <w:rsid w:val="00CB2E84"/>
    <w:rsid w:val="00CB34DD"/>
    <w:rsid w:val="00CB3D10"/>
    <w:rsid w:val="00CB40DB"/>
    <w:rsid w:val="00CB452D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927"/>
    <w:rsid w:val="00CE69C5"/>
    <w:rsid w:val="00CE6E9D"/>
    <w:rsid w:val="00CE7053"/>
    <w:rsid w:val="00CE7176"/>
    <w:rsid w:val="00CE733E"/>
    <w:rsid w:val="00CE7C09"/>
    <w:rsid w:val="00CE7F2C"/>
    <w:rsid w:val="00CF0AD8"/>
    <w:rsid w:val="00CF0D0C"/>
    <w:rsid w:val="00CF0FE9"/>
    <w:rsid w:val="00CF144B"/>
    <w:rsid w:val="00CF1A5A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F25"/>
    <w:rsid w:val="00D12CC0"/>
    <w:rsid w:val="00D12EC2"/>
    <w:rsid w:val="00D12EE1"/>
    <w:rsid w:val="00D134B0"/>
    <w:rsid w:val="00D14D71"/>
    <w:rsid w:val="00D15C80"/>
    <w:rsid w:val="00D15F1F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1B0"/>
    <w:rsid w:val="00D64971"/>
    <w:rsid w:val="00D65346"/>
    <w:rsid w:val="00D65678"/>
    <w:rsid w:val="00D65DE0"/>
    <w:rsid w:val="00D66596"/>
    <w:rsid w:val="00D66B00"/>
    <w:rsid w:val="00D67495"/>
    <w:rsid w:val="00D67E64"/>
    <w:rsid w:val="00D67EB9"/>
    <w:rsid w:val="00D7008D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753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751"/>
    <w:rsid w:val="00DE4053"/>
    <w:rsid w:val="00DE463D"/>
    <w:rsid w:val="00DE48B7"/>
    <w:rsid w:val="00DE4E3B"/>
    <w:rsid w:val="00DE5205"/>
    <w:rsid w:val="00DE535B"/>
    <w:rsid w:val="00DE53E2"/>
    <w:rsid w:val="00DE5890"/>
    <w:rsid w:val="00DE5984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625"/>
    <w:rsid w:val="00E124C7"/>
    <w:rsid w:val="00E12E36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D8E"/>
    <w:rsid w:val="00E50E4E"/>
    <w:rsid w:val="00E513F8"/>
    <w:rsid w:val="00E51B5B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BD1"/>
    <w:rsid w:val="00E71FB7"/>
    <w:rsid w:val="00E72528"/>
    <w:rsid w:val="00E72DB7"/>
    <w:rsid w:val="00E72FBC"/>
    <w:rsid w:val="00E73674"/>
    <w:rsid w:val="00E740B0"/>
    <w:rsid w:val="00E7440F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30E4"/>
    <w:rsid w:val="00EB356A"/>
    <w:rsid w:val="00EB36CD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A1"/>
    <w:rsid w:val="00ED5AC1"/>
    <w:rsid w:val="00ED655F"/>
    <w:rsid w:val="00ED6580"/>
    <w:rsid w:val="00ED6655"/>
    <w:rsid w:val="00ED6B5F"/>
    <w:rsid w:val="00ED6BA5"/>
    <w:rsid w:val="00ED6FFD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6382"/>
    <w:rsid w:val="00EE6A99"/>
    <w:rsid w:val="00EE732D"/>
    <w:rsid w:val="00EE73FA"/>
    <w:rsid w:val="00EE787C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A8C"/>
    <w:rsid w:val="00FD6B3F"/>
    <w:rsid w:val="00FD6D8A"/>
    <w:rsid w:val="00FD728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510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  <w:rsid w:val="08F4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jc w:val="both"/>
    </w:pPr>
    <w:rPr>
      <w:rFonts w:ascii="Calibri" w:hAnsi="宋体" w:eastAsia="宋体" w:cs="宋体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widowControl w:val="0"/>
      <w:autoSpaceDE/>
      <w:autoSpaceDN/>
    </w:pPr>
    <w:rPr>
      <w:rFonts w:ascii="宋体" w:hAnsi="Courier New" w:cs="金山简魏碑"/>
      <w:kern w:val="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金山简魏碑"/>
      <w:sz w:val="21"/>
      <w:szCs w:val="21"/>
    </w:rPr>
  </w:style>
  <w:style w:type="character" w:customStyle="1" w:styleId="9">
    <w:name w:val="页眉 Char"/>
    <w:basedOn w:val="7"/>
    <w:link w:val="4"/>
    <w:semiHidden/>
    <w:uiPriority w:val="99"/>
    <w:rPr>
      <w:rFonts w:ascii="Calibri" w:hAnsi="宋体" w:eastAsia="宋体" w:cs="宋体"/>
      <w:kern w:val="0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宋体" w:eastAsia="宋体" w:cs="宋体"/>
      <w:kern w:val="0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List Paragraph1"/>
    <w:basedOn w:val="1"/>
    <w:qFormat/>
    <w:uiPriority w:val="0"/>
    <w:pPr>
      <w:widowControl w:val="0"/>
      <w:autoSpaceDE/>
      <w:autoSpaceDN/>
      <w:ind w:firstLine="420" w:firstLineChars="200"/>
    </w:pPr>
    <w:rPr>
      <w:rFonts w:hAnsi="Calibri" w:cs="Times New Roman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332</Words>
  <Characters>1894</Characters>
  <Lines>15</Lines>
  <Paragraphs>4</Paragraphs>
  <TotalTime>0</TotalTime>
  <ScaleCrop>false</ScaleCrop>
  <LinksUpToDate>false</LinksUpToDate>
  <CharactersWithSpaces>2222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2022-02-14T10:22:00Z</dcterms:created>
  <dc:creator>NTKO</dc:creator>
  <cp:lastModifiedBy>Administrator</cp:lastModifiedBy>
  <dcterms:modified xsi:type="dcterms:W3CDTF">2022-03-07T07:36:45Z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40B64B69647141AAA852D4A4D3AA17C3</vt:lpwstr>
  </property>
</Properties>
</file>