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563" w:rsidRDefault="00743563" w:rsidP="00021C64">
      <w:pPr>
        <w:adjustRightInd w:val="0"/>
        <w:snapToGrid w:val="0"/>
        <w:jc w:val="center"/>
        <w:rPr>
          <w:rFonts w:ascii="宋体"/>
          <w:b/>
          <w:sz w:val="32"/>
          <w:szCs w:val="32"/>
        </w:rPr>
      </w:pPr>
      <w:r w:rsidRPr="00A313EB">
        <w:rPr>
          <w:rFonts w:ascii="宋体" w:hint="eastAsia"/>
          <w:b/>
          <w:sz w:val="32"/>
          <w:szCs w:val="32"/>
        </w:rPr>
        <w:t>安庆市立医院眼科爱尔康玻璃体切割机</w:t>
      </w:r>
    </w:p>
    <w:p w:rsidR="00743563" w:rsidRPr="00A313EB" w:rsidRDefault="00743563" w:rsidP="00021C64">
      <w:pPr>
        <w:adjustRightInd w:val="0"/>
        <w:snapToGrid w:val="0"/>
        <w:jc w:val="center"/>
        <w:rPr>
          <w:rFonts w:ascii="宋体"/>
          <w:b/>
          <w:sz w:val="32"/>
          <w:szCs w:val="32"/>
        </w:rPr>
      </w:pPr>
      <w:r w:rsidRPr="00A313EB">
        <w:rPr>
          <w:rFonts w:ascii="宋体" w:hint="eastAsia"/>
          <w:b/>
          <w:sz w:val="32"/>
          <w:szCs w:val="32"/>
        </w:rPr>
        <w:t>设备维保服务技术参数及要求</w:t>
      </w:r>
    </w:p>
    <w:tbl>
      <w:tblPr>
        <w:tblW w:w="9155" w:type="dxa"/>
        <w:jc w:val="center"/>
        <w:tblInd w:w="158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695"/>
        <w:gridCol w:w="1723"/>
        <w:gridCol w:w="6737"/>
      </w:tblGrid>
      <w:tr w:rsidR="00743563" w:rsidRPr="00133F07" w:rsidTr="00035700">
        <w:trPr>
          <w:trHeight w:val="504"/>
          <w:jc w:val="center"/>
        </w:trPr>
        <w:tc>
          <w:tcPr>
            <w:tcW w:w="695" w:type="dxa"/>
            <w:tcBorders>
              <w:top w:val="double" w:sz="4" w:space="0" w:color="auto"/>
            </w:tcBorders>
            <w:vAlign w:val="center"/>
          </w:tcPr>
          <w:p w:rsidR="00743563" w:rsidRPr="00133F07" w:rsidRDefault="00743563" w:rsidP="00F52582">
            <w:pPr>
              <w:adjustRightInd w:val="0"/>
              <w:snapToGrid w:val="0"/>
              <w:ind w:leftChars="-42" w:left="-88"/>
              <w:jc w:val="center"/>
              <w:rPr>
                <w:rFonts w:ascii="宋体"/>
                <w:bCs/>
                <w:sz w:val="24"/>
                <w:szCs w:val="24"/>
              </w:rPr>
            </w:pPr>
            <w:r w:rsidRPr="00133F07">
              <w:rPr>
                <w:rFonts w:ascii="宋体" w:hAnsi="宋体" w:hint="eastAsia"/>
                <w:bCs/>
                <w:sz w:val="24"/>
                <w:szCs w:val="24"/>
              </w:rPr>
              <w:t>序号</w:t>
            </w:r>
          </w:p>
        </w:tc>
        <w:tc>
          <w:tcPr>
            <w:tcW w:w="1723" w:type="dxa"/>
            <w:tcBorders>
              <w:top w:val="double" w:sz="4" w:space="0" w:color="auto"/>
            </w:tcBorders>
            <w:vAlign w:val="center"/>
          </w:tcPr>
          <w:p w:rsidR="00743563" w:rsidRPr="00133F07" w:rsidRDefault="00743563" w:rsidP="00F52582">
            <w:pPr>
              <w:adjustRightInd w:val="0"/>
              <w:snapToGrid w:val="0"/>
              <w:ind w:leftChars="-42" w:left="-88"/>
              <w:jc w:val="center"/>
              <w:rPr>
                <w:rFonts w:ascii="宋体"/>
                <w:sz w:val="24"/>
                <w:szCs w:val="24"/>
              </w:rPr>
            </w:pPr>
            <w:r w:rsidRPr="00133F07">
              <w:rPr>
                <w:rFonts w:ascii="宋体" w:hAnsi="宋体" w:hint="eastAsia"/>
                <w:sz w:val="24"/>
                <w:szCs w:val="24"/>
              </w:rPr>
              <w:t>谈判文件条目号</w:t>
            </w:r>
          </w:p>
        </w:tc>
        <w:tc>
          <w:tcPr>
            <w:tcW w:w="6737" w:type="dxa"/>
            <w:tcBorders>
              <w:top w:val="double" w:sz="4" w:space="0" w:color="auto"/>
            </w:tcBorders>
            <w:vAlign w:val="center"/>
          </w:tcPr>
          <w:p w:rsidR="00743563" w:rsidRPr="00133F07" w:rsidRDefault="00743563" w:rsidP="00F52582">
            <w:pPr>
              <w:adjustRightInd w:val="0"/>
              <w:snapToGrid w:val="0"/>
              <w:ind w:leftChars="-42" w:left="-88"/>
              <w:jc w:val="center"/>
              <w:rPr>
                <w:rFonts w:ascii="宋体"/>
                <w:sz w:val="24"/>
                <w:szCs w:val="24"/>
              </w:rPr>
            </w:pPr>
            <w:r w:rsidRPr="00133F07">
              <w:rPr>
                <w:rFonts w:ascii="宋体" w:hAnsi="宋体" w:hint="eastAsia"/>
                <w:sz w:val="24"/>
                <w:szCs w:val="24"/>
              </w:rPr>
              <w:t>采购规格</w:t>
            </w:r>
            <w:r w:rsidRPr="00133F07">
              <w:rPr>
                <w:rFonts w:ascii="宋体" w:hAnsi="宋体"/>
                <w:sz w:val="24"/>
                <w:szCs w:val="24"/>
              </w:rPr>
              <w:t>/</w:t>
            </w:r>
            <w:r w:rsidRPr="00133F07">
              <w:rPr>
                <w:rFonts w:ascii="宋体" w:hAnsi="宋体" w:hint="eastAsia"/>
                <w:sz w:val="24"/>
                <w:szCs w:val="24"/>
              </w:rPr>
              <w:t>商务条款</w:t>
            </w:r>
          </w:p>
        </w:tc>
      </w:tr>
      <w:tr w:rsidR="00743563" w:rsidRPr="00B92009" w:rsidTr="00035700">
        <w:trPr>
          <w:trHeight w:val="518"/>
          <w:jc w:val="center"/>
        </w:trPr>
        <w:tc>
          <w:tcPr>
            <w:tcW w:w="695" w:type="dxa"/>
            <w:vAlign w:val="center"/>
          </w:tcPr>
          <w:p w:rsidR="00743563" w:rsidRPr="00B92009" w:rsidRDefault="00743563" w:rsidP="0083064A">
            <w:pPr>
              <w:pStyle w:val="a4"/>
              <w:spacing w:line="440" w:lineRule="exact"/>
              <w:ind w:firstLineChars="0" w:firstLine="0"/>
              <w:jc w:val="center"/>
              <w:rPr>
                <w:szCs w:val="21"/>
              </w:rPr>
            </w:pPr>
            <w:r w:rsidRPr="00B92009">
              <w:rPr>
                <w:szCs w:val="21"/>
              </w:rPr>
              <w:t>1</w:t>
            </w:r>
          </w:p>
        </w:tc>
        <w:tc>
          <w:tcPr>
            <w:tcW w:w="1723" w:type="dxa"/>
            <w:vAlign w:val="center"/>
          </w:tcPr>
          <w:p w:rsidR="00743563" w:rsidRPr="00B92009" w:rsidRDefault="00743563" w:rsidP="00F03EF9">
            <w:pPr>
              <w:pStyle w:val="a4"/>
              <w:spacing w:line="440" w:lineRule="exact"/>
              <w:ind w:firstLineChars="0" w:firstLine="0"/>
              <w:jc w:val="center"/>
              <w:rPr>
                <w:szCs w:val="21"/>
              </w:rPr>
            </w:pPr>
            <w:r w:rsidRPr="00B92009">
              <w:rPr>
                <w:rFonts w:hint="eastAsia"/>
                <w:szCs w:val="21"/>
              </w:rPr>
              <w:t>设备型号</w:t>
            </w:r>
          </w:p>
        </w:tc>
        <w:tc>
          <w:tcPr>
            <w:tcW w:w="6737" w:type="dxa"/>
            <w:vAlign w:val="center"/>
          </w:tcPr>
          <w:p w:rsidR="00743563" w:rsidRPr="00B2726F" w:rsidRDefault="00743563" w:rsidP="00B26CAE">
            <w:pPr>
              <w:widowControl/>
              <w:jc w:val="center"/>
              <w:rPr>
                <w:rFonts w:ascii="宋体" w:cs="宋体"/>
                <w:b/>
                <w:kern w:val="0"/>
                <w:szCs w:val="21"/>
              </w:rPr>
            </w:pPr>
            <w:r w:rsidRPr="00B92009">
              <w:rPr>
                <w:rFonts w:ascii="宋体" w:hAnsi="宋体" w:cs="宋体" w:hint="eastAsia"/>
                <w:b/>
                <w:kern w:val="0"/>
                <w:szCs w:val="21"/>
              </w:rPr>
              <w:t>爱尔康玻璃体切割机</w:t>
            </w:r>
            <w:r w:rsidRPr="00B2726F">
              <w:rPr>
                <w:rFonts w:ascii="宋体" w:hAnsi="宋体" w:cs="宋体"/>
                <w:b/>
                <w:kern w:val="0"/>
                <w:szCs w:val="21"/>
              </w:rPr>
              <w:t>constellation</w:t>
            </w:r>
          </w:p>
        </w:tc>
      </w:tr>
      <w:tr w:rsidR="00743563" w:rsidRPr="00B92009" w:rsidTr="00035700">
        <w:trPr>
          <w:trHeight w:val="526"/>
          <w:jc w:val="center"/>
        </w:trPr>
        <w:tc>
          <w:tcPr>
            <w:tcW w:w="695" w:type="dxa"/>
            <w:vAlign w:val="center"/>
          </w:tcPr>
          <w:p w:rsidR="00743563" w:rsidRPr="00B92009" w:rsidRDefault="00743563" w:rsidP="0083064A">
            <w:pPr>
              <w:pStyle w:val="a4"/>
              <w:spacing w:line="440" w:lineRule="exact"/>
              <w:ind w:firstLineChars="0" w:firstLine="0"/>
              <w:jc w:val="center"/>
              <w:rPr>
                <w:szCs w:val="21"/>
              </w:rPr>
            </w:pPr>
            <w:r>
              <w:rPr>
                <w:szCs w:val="21"/>
              </w:rPr>
              <w:t>2</w:t>
            </w:r>
          </w:p>
        </w:tc>
        <w:tc>
          <w:tcPr>
            <w:tcW w:w="1723" w:type="dxa"/>
            <w:vAlign w:val="center"/>
          </w:tcPr>
          <w:p w:rsidR="00743563" w:rsidRPr="00B92009" w:rsidRDefault="00743563" w:rsidP="00F03EF9">
            <w:pPr>
              <w:pStyle w:val="a4"/>
              <w:spacing w:line="440" w:lineRule="exact"/>
              <w:ind w:firstLineChars="0" w:firstLine="0"/>
              <w:jc w:val="center"/>
              <w:rPr>
                <w:szCs w:val="21"/>
              </w:rPr>
            </w:pPr>
            <w:r w:rsidRPr="00B92009">
              <w:rPr>
                <w:rFonts w:hint="eastAsia"/>
                <w:szCs w:val="21"/>
              </w:rPr>
              <w:t>服务范围</w:t>
            </w:r>
          </w:p>
        </w:tc>
        <w:tc>
          <w:tcPr>
            <w:tcW w:w="6737" w:type="dxa"/>
            <w:vAlign w:val="center"/>
          </w:tcPr>
          <w:p w:rsidR="00743563" w:rsidRPr="00B92009" w:rsidRDefault="00743563" w:rsidP="00C22843">
            <w:pPr>
              <w:pStyle w:val="a4"/>
              <w:spacing w:line="440" w:lineRule="exact"/>
              <w:ind w:firstLineChars="0" w:firstLine="0"/>
              <w:rPr>
                <w:szCs w:val="21"/>
              </w:rPr>
            </w:pPr>
            <w:r w:rsidRPr="00B92009">
              <w:rPr>
                <w:rFonts w:hint="eastAsia"/>
                <w:szCs w:val="21"/>
              </w:rPr>
              <w:t>爱尔康玻璃体切割机设备故障维修和保养所需配件及所有的技术服务、派工、现场服务的费用。</w:t>
            </w:r>
          </w:p>
        </w:tc>
      </w:tr>
      <w:tr w:rsidR="00743563" w:rsidRPr="00B92009" w:rsidTr="00035700">
        <w:trPr>
          <w:trHeight w:val="526"/>
          <w:jc w:val="center"/>
        </w:trPr>
        <w:tc>
          <w:tcPr>
            <w:tcW w:w="695" w:type="dxa"/>
            <w:vAlign w:val="center"/>
          </w:tcPr>
          <w:p w:rsidR="00743563" w:rsidRPr="00B92009" w:rsidRDefault="00743563" w:rsidP="0083064A">
            <w:pPr>
              <w:pStyle w:val="a4"/>
              <w:spacing w:line="440" w:lineRule="exact"/>
              <w:ind w:firstLineChars="0" w:firstLine="0"/>
              <w:jc w:val="center"/>
              <w:rPr>
                <w:szCs w:val="21"/>
              </w:rPr>
            </w:pPr>
            <w:r>
              <w:rPr>
                <w:szCs w:val="21"/>
              </w:rPr>
              <w:t>3</w:t>
            </w:r>
          </w:p>
        </w:tc>
        <w:tc>
          <w:tcPr>
            <w:tcW w:w="1723" w:type="dxa"/>
            <w:vAlign w:val="center"/>
          </w:tcPr>
          <w:p w:rsidR="00743563" w:rsidRPr="00B92009" w:rsidRDefault="00743563" w:rsidP="003D14AC">
            <w:pPr>
              <w:pStyle w:val="1"/>
              <w:spacing w:line="440" w:lineRule="exact"/>
              <w:ind w:firstLineChars="0" w:firstLine="0"/>
              <w:jc w:val="center"/>
              <w:rPr>
                <w:szCs w:val="21"/>
              </w:rPr>
            </w:pPr>
            <w:r w:rsidRPr="00B92009">
              <w:rPr>
                <w:rFonts w:hint="eastAsia"/>
                <w:szCs w:val="21"/>
              </w:rPr>
              <w:t>投报人资质</w:t>
            </w:r>
          </w:p>
          <w:p w:rsidR="00743563" w:rsidRPr="00B92009" w:rsidRDefault="00743563" w:rsidP="003D14AC">
            <w:pPr>
              <w:pStyle w:val="1"/>
              <w:spacing w:line="440" w:lineRule="exact"/>
              <w:ind w:firstLineChars="0" w:firstLine="0"/>
              <w:jc w:val="center"/>
              <w:rPr>
                <w:szCs w:val="21"/>
              </w:rPr>
            </w:pPr>
            <w:r w:rsidRPr="00B92009">
              <w:rPr>
                <w:rFonts w:hint="eastAsia"/>
                <w:szCs w:val="21"/>
              </w:rPr>
              <w:t>及业绩</w:t>
            </w:r>
          </w:p>
        </w:tc>
        <w:tc>
          <w:tcPr>
            <w:tcW w:w="6737" w:type="dxa"/>
          </w:tcPr>
          <w:p w:rsidR="00743563" w:rsidRPr="00B92009" w:rsidRDefault="00743563" w:rsidP="003D14AC">
            <w:pPr>
              <w:pStyle w:val="1"/>
              <w:numPr>
                <w:ilvl w:val="0"/>
                <w:numId w:val="1"/>
              </w:numPr>
              <w:spacing w:line="440" w:lineRule="exact"/>
              <w:ind w:firstLineChars="0"/>
              <w:rPr>
                <w:szCs w:val="21"/>
              </w:rPr>
            </w:pPr>
            <w:r w:rsidRPr="00B92009">
              <w:rPr>
                <w:rFonts w:hint="eastAsia"/>
                <w:szCs w:val="21"/>
              </w:rPr>
              <w:t>投报人须具有医疗设备维修、保养、装配、调试等的企业资格（即在营业执照中有注册）</w:t>
            </w:r>
            <w:r w:rsidRPr="00B92009">
              <w:rPr>
                <w:szCs w:val="21"/>
              </w:rPr>
              <w:t>.</w:t>
            </w:r>
            <w:r w:rsidRPr="00B92009">
              <w:rPr>
                <w:rFonts w:hint="eastAsia"/>
                <w:szCs w:val="21"/>
              </w:rPr>
              <w:t>营业执照须经年检有效。</w:t>
            </w:r>
          </w:p>
          <w:p w:rsidR="00743563" w:rsidRPr="00B92009" w:rsidRDefault="00743563" w:rsidP="003D14AC">
            <w:pPr>
              <w:pStyle w:val="1"/>
              <w:spacing w:line="440" w:lineRule="exact"/>
              <w:ind w:firstLineChars="0" w:firstLine="0"/>
              <w:rPr>
                <w:szCs w:val="21"/>
              </w:rPr>
            </w:pPr>
            <w:r w:rsidRPr="00B92009">
              <w:rPr>
                <w:szCs w:val="21"/>
              </w:rPr>
              <w:t>2</w:t>
            </w:r>
            <w:r w:rsidRPr="00B92009">
              <w:rPr>
                <w:rFonts w:hint="eastAsia"/>
                <w:szCs w:val="21"/>
              </w:rPr>
              <w:t>、须</w:t>
            </w:r>
            <w:r w:rsidRPr="00035700">
              <w:rPr>
                <w:rFonts w:hint="eastAsia"/>
                <w:szCs w:val="21"/>
              </w:rPr>
              <w:t>提供</w:t>
            </w:r>
            <w:r w:rsidRPr="00B92009">
              <w:rPr>
                <w:szCs w:val="21"/>
              </w:rPr>
              <w:t>2020</w:t>
            </w:r>
            <w:r w:rsidRPr="00B92009">
              <w:rPr>
                <w:rFonts w:hint="eastAsia"/>
                <w:szCs w:val="21"/>
              </w:rPr>
              <w:t>年</w:t>
            </w:r>
            <w:r w:rsidRPr="00B92009">
              <w:rPr>
                <w:szCs w:val="21"/>
              </w:rPr>
              <w:t>1</w:t>
            </w:r>
            <w:r w:rsidRPr="00B92009">
              <w:rPr>
                <w:rFonts w:hint="eastAsia"/>
                <w:szCs w:val="21"/>
              </w:rPr>
              <w:t>月至今为止，有为三甲医院提供产品服务的业绩</w:t>
            </w:r>
            <w:r>
              <w:rPr>
                <w:rFonts w:hint="eastAsia"/>
                <w:szCs w:val="21"/>
              </w:rPr>
              <w:t>的证明</w:t>
            </w:r>
            <w:r w:rsidRPr="00B92009">
              <w:rPr>
                <w:rFonts w:hint="eastAsia"/>
                <w:szCs w:val="21"/>
              </w:rPr>
              <w:t>。</w:t>
            </w:r>
          </w:p>
        </w:tc>
      </w:tr>
      <w:tr w:rsidR="00743563" w:rsidRPr="00B92009" w:rsidTr="00035700">
        <w:trPr>
          <w:trHeight w:val="532"/>
          <w:jc w:val="center"/>
        </w:trPr>
        <w:tc>
          <w:tcPr>
            <w:tcW w:w="695" w:type="dxa"/>
            <w:vAlign w:val="center"/>
          </w:tcPr>
          <w:p w:rsidR="00743563" w:rsidRPr="00B92009" w:rsidRDefault="00743563" w:rsidP="0083064A">
            <w:pPr>
              <w:pStyle w:val="a4"/>
              <w:spacing w:line="440" w:lineRule="exact"/>
              <w:ind w:firstLineChars="0" w:firstLine="0"/>
              <w:jc w:val="center"/>
              <w:rPr>
                <w:szCs w:val="21"/>
              </w:rPr>
            </w:pPr>
            <w:r>
              <w:rPr>
                <w:szCs w:val="21"/>
              </w:rPr>
              <w:t>4</w:t>
            </w:r>
          </w:p>
        </w:tc>
        <w:tc>
          <w:tcPr>
            <w:tcW w:w="1723" w:type="dxa"/>
            <w:vAlign w:val="center"/>
          </w:tcPr>
          <w:p w:rsidR="00743563" w:rsidRPr="00B92009" w:rsidRDefault="00743563" w:rsidP="00F03EF9">
            <w:pPr>
              <w:pStyle w:val="a4"/>
              <w:spacing w:line="440" w:lineRule="exact"/>
              <w:ind w:firstLineChars="0" w:firstLine="0"/>
              <w:jc w:val="center"/>
              <w:rPr>
                <w:szCs w:val="21"/>
              </w:rPr>
            </w:pPr>
            <w:r w:rsidRPr="00B92009">
              <w:rPr>
                <w:rFonts w:hint="eastAsia"/>
                <w:szCs w:val="21"/>
              </w:rPr>
              <w:t>定期保养</w:t>
            </w:r>
          </w:p>
        </w:tc>
        <w:tc>
          <w:tcPr>
            <w:tcW w:w="6737" w:type="dxa"/>
            <w:vAlign w:val="center"/>
          </w:tcPr>
          <w:p w:rsidR="00743563" w:rsidRPr="00B92009" w:rsidRDefault="00743563" w:rsidP="00F03EF9">
            <w:pPr>
              <w:pStyle w:val="a4"/>
              <w:spacing w:line="440" w:lineRule="exact"/>
              <w:ind w:firstLineChars="0" w:firstLine="0"/>
              <w:rPr>
                <w:szCs w:val="21"/>
              </w:rPr>
            </w:pPr>
            <w:r w:rsidRPr="00B92009">
              <w:rPr>
                <w:rFonts w:hint="eastAsia"/>
                <w:szCs w:val="21"/>
              </w:rPr>
              <w:t>提供每年两次的定期维护保养</w:t>
            </w:r>
            <w:r>
              <w:rPr>
                <w:rFonts w:hint="eastAsia"/>
                <w:szCs w:val="21"/>
              </w:rPr>
              <w:t>。</w:t>
            </w:r>
          </w:p>
        </w:tc>
      </w:tr>
      <w:tr w:rsidR="00743563" w:rsidRPr="00B92009" w:rsidTr="00035700">
        <w:trPr>
          <w:trHeight w:val="1062"/>
          <w:jc w:val="center"/>
        </w:trPr>
        <w:tc>
          <w:tcPr>
            <w:tcW w:w="695" w:type="dxa"/>
            <w:vAlign w:val="center"/>
          </w:tcPr>
          <w:p w:rsidR="00743563" w:rsidRPr="00B92009" w:rsidRDefault="00743563" w:rsidP="0083064A">
            <w:pPr>
              <w:pStyle w:val="a4"/>
              <w:spacing w:line="440" w:lineRule="exact"/>
              <w:ind w:firstLineChars="0" w:firstLine="0"/>
              <w:jc w:val="center"/>
              <w:rPr>
                <w:szCs w:val="21"/>
              </w:rPr>
            </w:pPr>
            <w:r w:rsidRPr="00B92009">
              <w:rPr>
                <w:szCs w:val="21"/>
              </w:rPr>
              <w:t>5</w:t>
            </w:r>
          </w:p>
        </w:tc>
        <w:tc>
          <w:tcPr>
            <w:tcW w:w="1723" w:type="dxa"/>
            <w:vAlign w:val="center"/>
          </w:tcPr>
          <w:p w:rsidR="00743563" w:rsidRPr="00B92009" w:rsidRDefault="00743563" w:rsidP="00F03EF9">
            <w:pPr>
              <w:pStyle w:val="a4"/>
              <w:spacing w:line="440" w:lineRule="exact"/>
              <w:ind w:firstLineChars="0" w:firstLine="0"/>
              <w:jc w:val="center"/>
              <w:rPr>
                <w:szCs w:val="21"/>
              </w:rPr>
            </w:pPr>
            <w:r w:rsidRPr="00B92009">
              <w:rPr>
                <w:rFonts w:hint="eastAsia"/>
                <w:szCs w:val="21"/>
              </w:rPr>
              <w:t>维修质量保证</w:t>
            </w:r>
          </w:p>
        </w:tc>
        <w:tc>
          <w:tcPr>
            <w:tcW w:w="6737" w:type="dxa"/>
            <w:vAlign w:val="center"/>
          </w:tcPr>
          <w:p w:rsidR="00743563" w:rsidRPr="00B92009" w:rsidRDefault="00743563" w:rsidP="00F03EF9">
            <w:pPr>
              <w:pStyle w:val="a4"/>
              <w:spacing w:line="440" w:lineRule="exact"/>
              <w:ind w:firstLineChars="0" w:firstLine="0"/>
              <w:rPr>
                <w:szCs w:val="21"/>
              </w:rPr>
            </w:pPr>
            <w:r w:rsidRPr="00B92009">
              <w:rPr>
                <w:rFonts w:hint="eastAsia"/>
                <w:szCs w:val="21"/>
              </w:rPr>
              <w:t>保证在合同服务期内设备开机率：≥</w:t>
            </w:r>
            <w:r w:rsidRPr="00B92009">
              <w:rPr>
                <w:szCs w:val="21"/>
              </w:rPr>
              <w:t>95%</w:t>
            </w:r>
            <w:r w:rsidRPr="00B92009">
              <w:rPr>
                <w:rFonts w:hint="eastAsia"/>
                <w:szCs w:val="21"/>
              </w:rPr>
              <w:t>。</w:t>
            </w:r>
            <w:r>
              <w:rPr>
                <w:rFonts w:hint="eastAsia"/>
                <w:szCs w:val="21"/>
              </w:rPr>
              <w:t>（</w:t>
            </w:r>
            <w:r w:rsidRPr="00FD54F6">
              <w:rPr>
                <w:rFonts w:ascii="宋体" w:hAnsi="宋体" w:cs="宋体" w:hint="eastAsia"/>
                <w:b/>
                <w:bCs/>
                <w:szCs w:val="21"/>
              </w:rPr>
              <w:t>投标文件中提供承诺函，格式自拟</w:t>
            </w:r>
            <w:r>
              <w:rPr>
                <w:rFonts w:hint="eastAsia"/>
                <w:szCs w:val="21"/>
              </w:rPr>
              <w:t>）</w:t>
            </w:r>
          </w:p>
        </w:tc>
      </w:tr>
      <w:tr w:rsidR="00743563" w:rsidRPr="00B92009" w:rsidTr="00035700">
        <w:trPr>
          <w:trHeight w:val="1441"/>
          <w:jc w:val="center"/>
        </w:trPr>
        <w:tc>
          <w:tcPr>
            <w:tcW w:w="695" w:type="dxa"/>
            <w:vAlign w:val="center"/>
          </w:tcPr>
          <w:p w:rsidR="00743563" w:rsidRPr="00B92009" w:rsidRDefault="00743563" w:rsidP="0083064A">
            <w:pPr>
              <w:pStyle w:val="a4"/>
              <w:spacing w:line="440" w:lineRule="exact"/>
              <w:ind w:firstLineChars="0" w:firstLine="0"/>
              <w:jc w:val="center"/>
              <w:rPr>
                <w:szCs w:val="21"/>
              </w:rPr>
            </w:pPr>
            <w:r w:rsidRPr="00B92009">
              <w:rPr>
                <w:szCs w:val="21"/>
              </w:rPr>
              <w:t>6</w:t>
            </w:r>
          </w:p>
        </w:tc>
        <w:tc>
          <w:tcPr>
            <w:tcW w:w="1723" w:type="dxa"/>
            <w:vAlign w:val="center"/>
          </w:tcPr>
          <w:p w:rsidR="00743563" w:rsidRPr="00B92009" w:rsidRDefault="00743563" w:rsidP="00F03EF9">
            <w:pPr>
              <w:pStyle w:val="a4"/>
              <w:spacing w:line="440" w:lineRule="exact"/>
              <w:ind w:firstLineChars="0" w:firstLine="0"/>
              <w:jc w:val="center"/>
              <w:rPr>
                <w:szCs w:val="21"/>
              </w:rPr>
            </w:pPr>
            <w:r w:rsidRPr="00B92009">
              <w:rPr>
                <w:rFonts w:hint="eastAsia"/>
                <w:szCs w:val="21"/>
              </w:rPr>
              <w:t>配件质量要求</w:t>
            </w:r>
          </w:p>
        </w:tc>
        <w:tc>
          <w:tcPr>
            <w:tcW w:w="6737" w:type="dxa"/>
            <w:vAlign w:val="center"/>
          </w:tcPr>
          <w:p w:rsidR="00743563" w:rsidRPr="00B92009" w:rsidRDefault="00743563" w:rsidP="00155065">
            <w:pPr>
              <w:pStyle w:val="a4"/>
              <w:spacing w:line="440" w:lineRule="exact"/>
              <w:ind w:firstLineChars="0" w:firstLine="0"/>
              <w:rPr>
                <w:szCs w:val="21"/>
              </w:rPr>
            </w:pPr>
            <w:r w:rsidRPr="00B92009">
              <w:rPr>
                <w:szCs w:val="21"/>
              </w:rPr>
              <w:t>1</w:t>
            </w:r>
            <w:r w:rsidRPr="00B92009">
              <w:rPr>
                <w:rFonts w:hint="eastAsia"/>
                <w:szCs w:val="21"/>
              </w:rPr>
              <w:t>、需要更换备件必须为本项目设备型号的原厂备件，以保障设备处于最佳运行状态。</w:t>
            </w:r>
            <w:r>
              <w:rPr>
                <w:rFonts w:hint="eastAsia"/>
                <w:szCs w:val="21"/>
              </w:rPr>
              <w:t>（</w:t>
            </w:r>
            <w:r w:rsidRPr="00FD54F6">
              <w:rPr>
                <w:rFonts w:ascii="宋体" w:hAnsi="宋体" w:cs="宋体" w:hint="eastAsia"/>
                <w:b/>
                <w:bCs/>
                <w:szCs w:val="21"/>
              </w:rPr>
              <w:t>投标文件中提供承诺函，格式自拟</w:t>
            </w:r>
            <w:r>
              <w:rPr>
                <w:rFonts w:hint="eastAsia"/>
                <w:szCs w:val="21"/>
              </w:rPr>
              <w:t>）</w:t>
            </w:r>
          </w:p>
          <w:p w:rsidR="00743563" w:rsidRPr="00B92009" w:rsidRDefault="00743563" w:rsidP="00155065">
            <w:pPr>
              <w:pStyle w:val="a4"/>
              <w:spacing w:line="440" w:lineRule="exact"/>
              <w:ind w:firstLineChars="0" w:firstLine="0"/>
              <w:rPr>
                <w:szCs w:val="21"/>
              </w:rPr>
            </w:pPr>
            <w:r w:rsidRPr="00B92009">
              <w:rPr>
                <w:szCs w:val="21"/>
              </w:rPr>
              <w:t>2</w:t>
            </w:r>
            <w:r w:rsidRPr="00B92009">
              <w:rPr>
                <w:rFonts w:hint="eastAsia"/>
                <w:szCs w:val="21"/>
              </w:rPr>
              <w:t>、备件的来源必须符合国家相关法律法规</w:t>
            </w:r>
          </w:p>
        </w:tc>
      </w:tr>
      <w:tr w:rsidR="00743563" w:rsidRPr="00B92009" w:rsidTr="00035700">
        <w:trPr>
          <w:trHeight w:val="1989"/>
          <w:jc w:val="center"/>
        </w:trPr>
        <w:tc>
          <w:tcPr>
            <w:tcW w:w="695" w:type="dxa"/>
            <w:vAlign w:val="center"/>
          </w:tcPr>
          <w:p w:rsidR="00743563" w:rsidRPr="00B92009" w:rsidRDefault="00743563" w:rsidP="0083064A">
            <w:pPr>
              <w:pStyle w:val="a4"/>
              <w:spacing w:line="440" w:lineRule="exact"/>
              <w:ind w:firstLineChars="0" w:firstLine="0"/>
              <w:jc w:val="center"/>
              <w:rPr>
                <w:szCs w:val="21"/>
              </w:rPr>
            </w:pPr>
            <w:r w:rsidRPr="00B92009">
              <w:rPr>
                <w:szCs w:val="21"/>
              </w:rPr>
              <w:t>7</w:t>
            </w:r>
          </w:p>
        </w:tc>
        <w:tc>
          <w:tcPr>
            <w:tcW w:w="1723" w:type="dxa"/>
            <w:vAlign w:val="center"/>
          </w:tcPr>
          <w:p w:rsidR="00743563" w:rsidRPr="00B92009" w:rsidRDefault="00743563" w:rsidP="00F03EF9">
            <w:pPr>
              <w:pStyle w:val="a4"/>
              <w:spacing w:line="440" w:lineRule="exact"/>
              <w:ind w:firstLineChars="0" w:firstLine="0"/>
              <w:jc w:val="center"/>
              <w:rPr>
                <w:szCs w:val="21"/>
              </w:rPr>
            </w:pPr>
            <w:r w:rsidRPr="00B92009">
              <w:rPr>
                <w:rFonts w:hint="eastAsia"/>
                <w:szCs w:val="21"/>
              </w:rPr>
              <w:t>维修速度</w:t>
            </w:r>
          </w:p>
        </w:tc>
        <w:tc>
          <w:tcPr>
            <w:tcW w:w="6737" w:type="dxa"/>
            <w:vAlign w:val="center"/>
          </w:tcPr>
          <w:p w:rsidR="00743563" w:rsidRPr="00B92009" w:rsidRDefault="00743563" w:rsidP="00F03EF9">
            <w:pPr>
              <w:pStyle w:val="a4"/>
              <w:spacing w:line="440" w:lineRule="exact"/>
              <w:ind w:firstLineChars="0" w:firstLine="0"/>
              <w:rPr>
                <w:szCs w:val="21"/>
              </w:rPr>
            </w:pPr>
            <w:r w:rsidRPr="00B92009">
              <w:rPr>
                <w:rFonts w:hint="eastAsia"/>
                <w:szCs w:val="21"/>
              </w:rPr>
              <w:t>提供</w:t>
            </w:r>
            <w:r w:rsidRPr="00B92009">
              <w:rPr>
                <w:szCs w:val="21"/>
              </w:rPr>
              <w:t>7*24</w:t>
            </w:r>
            <w:r w:rsidRPr="00B92009">
              <w:rPr>
                <w:rFonts w:hint="eastAsia"/>
                <w:szCs w:val="21"/>
              </w:rPr>
              <w:t>小时报修及免费技术支持电话，接到故障报修电话通知后</w:t>
            </w:r>
            <w:r w:rsidRPr="00B92009">
              <w:rPr>
                <w:szCs w:val="21"/>
              </w:rPr>
              <w:t>4</w:t>
            </w:r>
            <w:r w:rsidRPr="00B92009">
              <w:rPr>
                <w:rFonts w:hint="eastAsia"/>
                <w:szCs w:val="21"/>
              </w:rPr>
              <w:t>小时之内响应，提供电话、网络等技术支持。如以上技术支持无法解决设备故障，须在</w:t>
            </w:r>
            <w:r w:rsidRPr="00B92009">
              <w:rPr>
                <w:szCs w:val="21"/>
              </w:rPr>
              <w:t>24</w:t>
            </w:r>
            <w:r w:rsidRPr="00B92009">
              <w:rPr>
                <w:rFonts w:hint="eastAsia"/>
                <w:szCs w:val="21"/>
              </w:rPr>
              <w:t>小时内到达设备使用现场进行维修，一般故障做到</w:t>
            </w:r>
            <w:r w:rsidRPr="00B92009">
              <w:rPr>
                <w:szCs w:val="21"/>
              </w:rPr>
              <w:t>5</w:t>
            </w:r>
            <w:r w:rsidRPr="00B92009">
              <w:rPr>
                <w:rFonts w:hint="eastAsia"/>
                <w:szCs w:val="21"/>
              </w:rPr>
              <w:t>个工作日修复，特殊复杂故障，于</w:t>
            </w:r>
            <w:r w:rsidRPr="00B92009">
              <w:rPr>
                <w:szCs w:val="21"/>
              </w:rPr>
              <w:t>2</w:t>
            </w:r>
            <w:r w:rsidRPr="00B92009">
              <w:rPr>
                <w:rFonts w:hint="eastAsia"/>
                <w:szCs w:val="21"/>
              </w:rPr>
              <w:t>周内完成修复。</w:t>
            </w:r>
          </w:p>
        </w:tc>
      </w:tr>
      <w:tr w:rsidR="00743563" w:rsidRPr="00B92009" w:rsidTr="00035700">
        <w:trPr>
          <w:trHeight w:val="505"/>
          <w:jc w:val="center"/>
        </w:trPr>
        <w:tc>
          <w:tcPr>
            <w:tcW w:w="695" w:type="dxa"/>
            <w:vAlign w:val="center"/>
          </w:tcPr>
          <w:p w:rsidR="00743563" w:rsidRPr="00B92009" w:rsidRDefault="00743563" w:rsidP="0083064A">
            <w:pPr>
              <w:pStyle w:val="a4"/>
              <w:spacing w:line="440" w:lineRule="exact"/>
              <w:ind w:firstLineChars="0" w:firstLine="0"/>
              <w:jc w:val="center"/>
              <w:rPr>
                <w:szCs w:val="21"/>
              </w:rPr>
            </w:pPr>
            <w:r w:rsidRPr="00B92009">
              <w:rPr>
                <w:szCs w:val="21"/>
              </w:rPr>
              <w:t>8</w:t>
            </w:r>
          </w:p>
        </w:tc>
        <w:tc>
          <w:tcPr>
            <w:tcW w:w="1723" w:type="dxa"/>
            <w:vAlign w:val="center"/>
          </w:tcPr>
          <w:p w:rsidR="00743563" w:rsidRPr="00B92009" w:rsidRDefault="00743563" w:rsidP="00F03EF9">
            <w:pPr>
              <w:pStyle w:val="a4"/>
              <w:spacing w:line="440" w:lineRule="exact"/>
              <w:ind w:firstLineChars="0" w:firstLine="0"/>
              <w:jc w:val="center"/>
              <w:rPr>
                <w:szCs w:val="21"/>
              </w:rPr>
            </w:pPr>
            <w:r w:rsidRPr="00B92009">
              <w:rPr>
                <w:rFonts w:hint="eastAsia"/>
                <w:szCs w:val="21"/>
              </w:rPr>
              <w:t>工程师配备</w:t>
            </w:r>
          </w:p>
        </w:tc>
        <w:tc>
          <w:tcPr>
            <w:tcW w:w="6737" w:type="dxa"/>
            <w:vAlign w:val="center"/>
          </w:tcPr>
          <w:p w:rsidR="00743563" w:rsidRPr="00B92009" w:rsidRDefault="00743563" w:rsidP="00F03EF9">
            <w:pPr>
              <w:pStyle w:val="a4"/>
              <w:spacing w:line="440" w:lineRule="exact"/>
              <w:ind w:firstLineChars="0" w:firstLine="0"/>
              <w:rPr>
                <w:szCs w:val="21"/>
              </w:rPr>
            </w:pPr>
            <w:r w:rsidRPr="00B92009">
              <w:rPr>
                <w:rFonts w:hint="eastAsia"/>
                <w:szCs w:val="21"/>
              </w:rPr>
              <w:t>须具备足够的维修服务队伍，至少两名专业工程师，且所属工程师需要具有专业维修技能</w:t>
            </w:r>
            <w:r w:rsidRPr="00667FA3">
              <w:rPr>
                <w:rFonts w:hint="eastAsia"/>
                <w:b/>
                <w:szCs w:val="21"/>
              </w:rPr>
              <w:t>（提供原厂培训证书）</w:t>
            </w:r>
            <w:r w:rsidRPr="00B92009">
              <w:rPr>
                <w:rFonts w:hint="eastAsia"/>
                <w:szCs w:val="21"/>
              </w:rPr>
              <w:t>。</w:t>
            </w:r>
          </w:p>
        </w:tc>
      </w:tr>
      <w:tr w:rsidR="00743563" w:rsidRPr="00B92009" w:rsidTr="00035700">
        <w:trPr>
          <w:trHeight w:val="1041"/>
          <w:jc w:val="center"/>
        </w:trPr>
        <w:tc>
          <w:tcPr>
            <w:tcW w:w="695" w:type="dxa"/>
            <w:tcBorders>
              <w:bottom w:val="double" w:sz="4" w:space="0" w:color="auto"/>
            </w:tcBorders>
            <w:vAlign w:val="center"/>
          </w:tcPr>
          <w:p w:rsidR="00743563" w:rsidRPr="00B92009" w:rsidRDefault="00743563" w:rsidP="00B92009">
            <w:pPr>
              <w:pStyle w:val="a4"/>
              <w:spacing w:line="440" w:lineRule="exact"/>
              <w:ind w:firstLineChars="100" w:firstLine="210"/>
              <w:rPr>
                <w:szCs w:val="21"/>
              </w:rPr>
            </w:pPr>
            <w:r w:rsidRPr="00B92009">
              <w:rPr>
                <w:szCs w:val="21"/>
              </w:rPr>
              <w:t>9</w:t>
            </w:r>
          </w:p>
        </w:tc>
        <w:tc>
          <w:tcPr>
            <w:tcW w:w="1723" w:type="dxa"/>
            <w:tcBorders>
              <w:bottom w:val="double" w:sz="4" w:space="0" w:color="auto"/>
            </w:tcBorders>
            <w:vAlign w:val="center"/>
          </w:tcPr>
          <w:p w:rsidR="00743563" w:rsidRPr="00B92009" w:rsidRDefault="00743563" w:rsidP="003D14AC">
            <w:pPr>
              <w:pStyle w:val="1"/>
              <w:spacing w:line="440" w:lineRule="exact"/>
              <w:ind w:firstLineChars="0" w:firstLine="0"/>
              <w:jc w:val="center"/>
              <w:rPr>
                <w:szCs w:val="21"/>
              </w:rPr>
            </w:pPr>
            <w:r w:rsidRPr="00B92009">
              <w:rPr>
                <w:rFonts w:hint="eastAsia"/>
                <w:szCs w:val="21"/>
              </w:rPr>
              <w:t>其他</w:t>
            </w:r>
          </w:p>
        </w:tc>
        <w:tc>
          <w:tcPr>
            <w:tcW w:w="6737" w:type="dxa"/>
            <w:tcBorders>
              <w:bottom w:val="double" w:sz="4" w:space="0" w:color="auto"/>
            </w:tcBorders>
          </w:tcPr>
          <w:p w:rsidR="00743563" w:rsidRPr="00B92009" w:rsidRDefault="00743563" w:rsidP="003D14AC">
            <w:pPr>
              <w:pStyle w:val="1"/>
              <w:spacing w:line="440" w:lineRule="exact"/>
              <w:ind w:firstLineChars="0" w:firstLine="0"/>
              <w:rPr>
                <w:szCs w:val="21"/>
              </w:rPr>
            </w:pPr>
            <w:r w:rsidRPr="00B92009">
              <w:rPr>
                <w:szCs w:val="21"/>
              </w:rPr>
              <w:t>1</w:t>
            </w:r>
            <w:r w:rsidRPr="00B92009">
              <w:rPr>
                <w:rFonts w:hint="eastAsia"/>
                <w:szCs w:val="21"/>
              </w:rPr>
              <w:t>、维保内容不包括超声乳化手柄、注吸手柄、诊断手柄、照明光纤、激光光纤、工作气体及气体滤芯、</w:t>
            </w:r>
            <w:r w:rsidRPr="00B92009">
              <w:rPr>
                <w:szCs w:val="21"/>
              </w:rPr>
              <w:t>UPS</w:t>
            </w:r>
            <w:r w:rsidRPr="00B92009">
              <w:rPr>
                <w:rFonts w:hint="eastAsia"/>
                <w:szCs w:val="21"/>
              </w:rPr>
              <w:t>电源、超乳集液盒</w:t>
            </w:r>
            <w:r>
              <w:rPr>
                <w:rFonts w:hint="eastAsia"/>
                <w:szCs w:val="21"/>
              </w:rPr>
              <w:t>。</w:t>
            </w:r>
          </w:p>
          <w:p w:rsidR="00743563" w:rsidRPr="00B92009" w:rsidRDefault="00743563" w:rsidP="003D14AC">
            <w:pPr>
              <w:pStyle w:val="1"/>
              <w:spacing w:line="440" w:lineRule="exact"/>
              <w:ind w:firstLineChars="0" w:firstLine="0"/>
              <w:rPr>
                <w:szCs w:val="21"/>
              </w:rPr>
            </w:pPr>
            <w:r w:rsidRPr="00B92009">
              <w:rPr>
                <w:szCs w:val="21"/>
              </w:rPr>
              <w:t>2</w:t>
            </w:r>
            <w:r w:rsidRPr="00B92009">
              <w:rPr>
                <w:rFonts w:hint="eastAsia"/>
                <w:szCs w:val="21"/>
              </w:rPr>
              <w:t>、如在合同执行过程中</w:t>
            </w:r>
            <w:r w:rsidRPr="00B92009">
              <w:rPr>
                <w:szCs w:val="21"/>
              </w:rPr>
              <w:t>,</w:t>
            </w:r>
            <w:r w:rsidRPr="00B92009">
              <w:rPr>
                <w:rFonts w:hint="eastAsia"/>
                <w:szCs w:val="21"/>
              </w:rPr>
              <w:t>所保修设备报废或停止使用</w:t>
            </w:r>
            <w:r w:rsidRPr="00B92009">
              <w:rPr>
                <w:szCs w:val="21"/>
              </w:rPr>
              <w:t>,</w:t>
            </w:r>
            <w:r w:rsidRPr="00B92009">
              <w:rPr>
                <w:rFonts w:hint="eastAsia"/>
                <w:szCs w:val="21"/>
              </w:rPr>
              <w:t>则相关设备的保修服务应该终止，并按时间比例结算费用。</w:t>
            </w:r>
          </w:p>
        </w:tc>
      </w:tr>
    </w:tbl>
    <w:p w:rsidR="00743563" w:rsidRPr="00B70FF1" w:rsidRDefault="00743563" w:rsidP="00155065">
      <w:pPr>
        <w:pStyle w:val="a7"/>
        <w:spacing w:line="500" w:lineRule="exact"/>
        <w:ind w:firstLineChars="350" w:firstLine="735"/>
        <w:rPr>
          <w:rFonts w:hAnsi="宋体" w:cs="宋体"/>
          <w:bCs/>
        </w:rPr>
      </w:pPr>
      <w:r w:rsidRPr="00B70FF1">
        <w:rPr>
          <w:rFonts w:hAnsi="宋体" w:cs="宋体" w:hint="eastAsia"/>
          <w:bCs/>
        </w:rPr>
        <w:t>注：</w:t>
      </w:r>
      <w:r>
        <w:rPr>
          <w:rFonts w:hAnsi="宋体" w:cs="宋体" w:hint="eastAsia"/>
          <w:bCs/>
        </w:rPr>
        <w:t>以上条款必须满足</w:t>
      </w:r>
      <w:r w:rsidRPr="00B70FF1">
        <w:rPr>
          <w:rFonts w:hAnsi="宋体" w:cs="宋体" w:hint="eastAsia"/>
          <w:bCs/>
        </w:rPr>
        <w:t>，否则视为无效。</w:t>
      </w:r>
    </w:p>
    <w:sectPr w:rsidR="00743563" w:rsidRPr="00B70FF1" w:rsidSect="00D11D1F">
      <w:footerReference w:type="default" r:id="rId7"/>
      <w:pgSz w:w="12240" w:h="15840"/>
      <w:pgMar w:top="1134" w:right="1440" w:bottom="85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C3B" w:rsidRDefault="00AF6C3B" w:rsidP="00D5554B">
      <w:r>
        <w:separator/>
      </w:r>
    </w:p>
  </w:endnote>
  <w:endnote w:type="continuationSeparator" w:id="1">
    <w:p w:rsidR="00AF6C3B" w:rsidRDefault="00AF6C3B" w:rsidP="00D55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563" w:rsidRDefault="00743563">
    <w:pPr>
      <w:pStyle w:val="a6"/>
    </w:pPr>
    <w:r>
      <w:t>Unrestricted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C3B" w:rsidRDefault="00AF6C3B" w:rsidP="00D5554B">
      <w:r>
        <w:separator/>
      </w:r>
    </w:p>
  </w:footnote>
  <w:footnote w:type="continuationSeparator" w:id="1">
    <w:p w:rsidR="00AF6C3B" w:rsidRDefault="00AF6C3B" w:rsidP="00D55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A37C5"/>
    <w:multiLevelType w:val="hybridMultilevel"/>
    <w:tmpl w:val="5158FA38"/>
    <w:lvl w:ilvl="0" w:tplc="8E1C3A1A">
      <w:start w:val="1"/>
      <w:numFmt w:val="decimal"/>
      <w:lvlText w:val="%1、"/>
      <w:lvlJc w:val="left"/>
      <w:pPr>
        <w:tabs>
          <w:tab w:val="num" w:pos="384"/>
        </w:tabs>
        <w:ind w:left="384" w:hanging="384"/>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noLineBreaksAfter w:lang="zh-CN" w:val="$([{£¥·‘“〈《「『【〔〖〝﹙﹛﹝＄（．［｛￡￥"/>
  <w:noLineBreaksBefore w:lang="zh-CN" w:val="!%),.:;&gt;?]}¢¨°·ˇˉ―‖’”…‰′″›℃∶、。〃〉》」』】〕〗〞︶︺︾﹀﹄﹚﹜﹞！＂％＇），．：；？］｀｜｝～￠"/>
  <w:hdrShapeDefaults>
    <o:shapedefaults v:ext="edit" spidmax="3074"/>
  </w:hdrShapeDefaults>
  <w:footnotePr>
    <w:footnote w:id="0"/>
    <w:footnote w:id="1"/>
  </w:footnotePr>
  <w:endnotePr>
    <w:endnote w:id="0"/>
    <w:endnote w:id="1"/>
  </w:endnotePr>
  <w:compat>
    <w:useFELayout/>
  </w:compat>
  <w:rsids>
    <w:rsidRoot w:val="00D5554B"/>
    <w:rsid w:val="00012DEB"/>
    <w:rsid w:val="00021440"/>
    <w:rsid w:val="00021C64"/>
    <w:rsid w:val="00034A8D"/>
    <w:rsid w:val="00035700"/>
    <w:rsid w:val="00073607"/>
    <w:rsid w:val="00094102"/>
    <w:rsid w:val="00112235"/>
    <w:rsid w:val="00133F07"/>
    <w:rsid w:val="001438FE"/>
    <w:rsid w:val="0014416C"/>
    <w:rsid w:val="00155065"/>
    <w:rsid w:val="00176DF5"/>
    <w:rsid w:val="00191606"/>
    <w:rsid w:val="001A2D65"/>
    <w:rsid w:val="001A36FD"/>
    <w:rsid w:val="001C4FDD"/>
    <w:rsid w:val="001C5C4F"/>
    <w:rsid w:val="001D46E4"/>
    <w:rsid w:val="001D48B8"/>
    <w:rsid w:val="002052DA"/>
    <w:rsid w:val="00216499"/>
    <w:rsid w:val="00226E8E"/>
    <w:rsid w:val="00230829"/>
    <w:rsid w:val="002322ED"/>
    <w:rsid w:val="00237B33"/>
    <w:rsid w:val="002423AB"/>
    <w:rsid w:val="002628CB"/>
    <w:rsid w:val="0028343B"/>
    <w:rsid w:val="00287530"/>
    <w:rsid w:val="00297A25"/>
    <w:rsid w:val="002B48BE"/>
    <w:rsid w:val="002D5D72"/>
    <w:rsid w:val="002E4F28"/>
    <w:rsid w:val="0030442E"/>
    <w:rsid w:val="00304734"/>
    <w:rsid w:val="00331A6C"/>
    <w:rsid w:val="0035769B"/>
    <w:rsid w:val="00357E39"/>
    <w:rsid w:val="00360709"/>
    <w:rsid w:val="003D10E6"/>
    <w:rsid w:val="003D14AC"/>
    <w:rsid w:val="003D2CE4"/>
    <w:rsid w:val="003D32F2"/>
    <w:rsid w:val="003E064F"/>
    <w:rsid w:val="003E7590"/>
    <w:rsid w:val="00427287"/>
    <w:rsid w:val="00431ECF"/>
    <w:rsid w:val="00434DC5"/>
    <w:rsid w:val="0045014F"/>
    <w:rsid w:val="0045070D"/>
    <w:rsid w:val="00474475"/>
    <w:rsid w:val="00480127"/>
    <w:rsid w:val="0049638B"/>
    <w:rsid w:val="004C3BE3"/>
    <w:rsid w:val="004D6C91"/>
    <w:rsid w:val="004F3165"/>
    <w:rsid w:val="004F641E"/>
    <w:rsid w:val="00536427"/>
    <w:rsid w:val="005464E3"/>
    <w:rsid w:val="005534DA"/>
    <w:rsid w:val="00557157"/>
    <w:rsid w:val="0056558D"/>
    <w:rsid w:val="005678DA"/>
    <w:rsid w:val="005820E4"/>
    <w:rsid w:val="00587D0E"/>
    <w:rsid w:val="00596321"/>
    <w:rsid w:val="005B15BA"/>
    <w:rsid w:val="005D044B"/>
    <w:rsid w:val="005D7841"/>
    <w:rsid w:val="006128BD"/>
    <w:rsid w:val="00620732"/>
    <w:rsid w:val="00620AE3"/>
    <w:rsid w:val="00621385"/>
    <w:rsid w:val="00624F6A"/>
    <w:rsid w:val="00667FA3"/>
    <w:rsid w:val="006816F0"/>
    <w:rsid w:val="006A0592"/>
    <w:rsid w:val="006A5BD4"/>
    <w:rsid w:val="006C0AAB"/>
    <w:rsid w:val="006E0C53"/>
    <w:rsid w:val="006E0F1B"/>
    <w:rsid w:val="006E306F"/>
    <w:rsid w:val="006E6C82"/>
    <w:rsid w:val="006F69A8"/>
    <w:rsid w:val="00714604"/>
    <w:rsid w:val="00714E2F"/>
    <w:rsid w:val="007252A1"/>
    <w:rsid w:val="0073481E"/>
    <w:rsid w:val="007352F9"/>
    <w:rsid w:val="00735B02"/>
    <w:rsid w:val="00742866"/>
    <w:rsid w:val="00743563"/>
    <w:rsid w:val="00747716"/>
    <w:rsid w:val="00756CE7"/>
    <w:rsid w:val="0076191D"/>
    <w:rsid w:val="00763664"/>
    <w:rsid w:val="0077146F"/>
    <w:rsid w:val="00780673"/>
    <w:rsid w:val="00780E6D"/>
    <w:rsid w:val="00792169"/>
    <w:rsid w:val="00793195"/>
    <w:rsid w:val="007C22E7"/>
    <w:rsid w:val="00805A4C"/>
    <w:rsid w:val="00811063"/>
    <w:rsid w:val="00817E80"/>
    <w:rsid w:val="0082637F"/>
    <w:rsid w:val="0082679A"/>
    <w:rsid w:val="00826D81"/>
    <w:rsid w:val="0083064A"/>
    <w:rsid w:val="008547CA"/>
    <w:rsid w:val="00856D4D"/>
    <w:rsid w:val="00867175"/>
    <w:rsid w:val="008721D6"/>
    <w:rsid w:val="008A0766"/>
    <w:rsid w:val="008A2E67"/>
    <w:rsid w:val="008E71F1"/>
    <w:rsid w:val="008F72A6"/>
    <w:rsid w:val="00907737"/>
    <w:rsid w:val="00910EA4"/>
    <w:rsid w:val="0091213E"/>
    <w:rsid w:val="0092159C"/>
    <w:rsid w:val="00967ED8"/>
    <w:rsid w:val="009735B8"/>
    <w:rsid w:val="00977A20"/>
    <w:rsid w:val="00991D56"/>
    <w:rsid w:val="00997C70"/>
    <w:rsid w:val="009B347F"/>
    <w:rsid w:val="009B6701"/>
    <w:rsid w:val="009B6DFA"/>
    <w:rsid w:val="009C5062"/>
    <w:rsid w:val="009C7371"/>
    <w:rsid w:val="009D7B7A"/>
    <w:rsid w:val="009F4C04"/>
    <w:rsid w:val="009F4DBF"/>
    <w:rsid w:val="00A313EB"/>
    <w:rsid w:val="00A3651F"/>
    <w:rsid w:val="00A3695D"/>
    <w:rsid w:val="00A45BC2"/>
    <w:rsid w:val="00A56673"/>
    <w:rsid w:val="00A6058C"/>
    <w:rsid w:val="00A95CEA"/>
    <w:rsid w:val="00AF6C3B"/>
    <w:rsid w:val="00B26CAE"/>
    <w:rsid w:val="00B2726F"/>
    <w:rsid w:val="00B30722"/>
    <w:rsid w:val="00B42698"/>
    <w:rsid w:val="00B4278A"/>
    <w:rsid w:val="00B656DF"/>
    <w:rsid w:val="00B70FF1"/>
    <w:rsid w:val="00B849AF"/>
    <w:rsid w:val="00B87912"/>
    <w:rsid w:val="00B92009"/>
    <w:rsid w:val="00B92CA4"/>
    <w:rsid w:val="00BB5E2D"/>
    <w:rsid w:val="00BC285C"/>
    <w:rsid w:val="00BC3989"/>
    <w:rsid w:val="00C046FC"/>
    <w:rsid w:val="00C04775"/>
    <w:rsid w:val="00C071EF"/>
    <w:rsid w:val="00C17E49"/>
    <w:rsid w:val="00C22843"/>
    <w:rsid w:val="00C31A66"/>
    <w:rsid w:val="00C83094"/>
    <w:rsid w:val="00C97598"/>
    <w:rsid w:val="00CB3A5A"/>
    <w:rsid w:val="00CC7149"/>
    <w:rsid w:val="00CE7190"/>
    <w:rsid w:val="00CF0416"/>
    <w:rsid w:val="00D01CDC"/>
    <w:rsid w:val="00D02FCE"/>
    <w:rsid w:val="00D04792"/>
    <w:rsid w:val="00D047F8"/>
    <w:rsid w:val="00D11D1F"/>
    <w:rsid w:val="00D14FDE"/>
    <w:rsid w:val="00D42131"/>
    <w:rsid w:val="00D5554B"/>
    <w:rsid w:val="00D55FED"/>
    <w:rsid w:val="00D77477"/>
    <w:rsid w:val="00D841C8"/>
    <w:rsid w:val="00D85116"/>
    <w:rsid w:val="00DA07AC"/>
    <w:rsid w:val="00DB28A3"/>
    <w:rsid w:val="00DB7239"/>
    <w:rsid w:val="00DD643F"/>
    <w:rsid w:val="00E0306E"/>
    <w:rsid w:val="00E061F8"/>
    <w:rsid w:val="00E108BE"/>
    <w:rsid w:val="00E10E9F"/>
    <w:rsid w:val="00E245B7"/>
    <w:rsid w:val="00E54DB5"/>
    <w:rsid w:val="00E8122F"/>
    <w:rsid w:val="00E94A17"/>
    <w:rsid w:val="00EA6472"/>
    <w:rsid w:val="00EC495E"/>
    <w:rsid w:val="00EF0885"/>
    <w:rsid w:val="00F0047B"/>
    <w:rsid w:val="00F03EF9"/>
    <w:rsid w:val="00F05671"/>
    <w:rsid w:val="00F07DFF"/>
    <w:rsid w:val="00F20761"/>
    <w:rsid w:val="00F318F4"/>
    <w:rsid w:val="00F52582"/>
    <w:rsid w:val="00FA29BD"/>
    <w:rsid w:val="00FA4D6A"/>
    <w:rsid w:val="00FB16F0"/>
    <w:rsid w:val="00FD0190"/>
    <w:rsid w:val="00FD1C41"/>
    <w:rsid w:val="00FD54F6"/>
    <w:rsid w:val="00FF11B2"/>
    <w:rsid w:val="00FF14C6"/>
    <w:rsid w:val="00FF3B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54B"/>
    <w:pPr>
      <w:widowControl w:val="0"/>
      <w:jc w:val="both"/>
    </w:pPr>
    <w:rPr>
      <w:rFonts w:ascii="Times New Roman" w:hAnsi="Times New Roman"/>
      <w:szCs w:val="20"/>
    </w:rPr>
  </w:style>
  <w:style w:type="paragraph" w:styleId="3">
    <w:name w:val="heading 3"/>
    <w:basedOn w:val="a"/>
    <w:next w:val="a0"/>
    <w:link w:val="3Char"/>
    <w:uiPriority w:val="99"/>
    <w:qFormat/>
    <w:locked/>
    <w:rsid w:val="00155065"/>
    <w:pPr>
      <w:keepNext/>
      <w:keepLines/>
      <w:widowControl/>
      <w:wordWrap w:val="0"/>
      <w:autoSpaceDE w:val="0"/>
      <w:autoSpaceDN w:val="0"/>
      <w:adjustRightInd w:val="0"/>
      <w:spacing w:line="440" w:lineRule="exact"/>
      <w:jc w:val="left"/>
      <w:textAlignment w:val="baseline"/>
      <w:outlineLvl w:val="2"/>
    </w:pPr>
    <w:rPr>
      <w:rFonts w:ascii="宋体"/>
      <w:b/>
      <w:color w:val="000000"/>
      <w:kern w:val="0"/>
      <w:sz w:val="24"/>
      <w:u w:color="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uiPriority w:val="99"/>
    <w:semiHidden/>
    <w:locked/>
    <w:rsid w:val="00155065"/>
    <w:rPr>
      <w:rFonts w:ascii="宋体" w:eastAsia="宋体" w:cs="Times New Roman"/>
      <w:b/>
      <w:color w:val="000000"/>
      <w:sz w:val="24"/>
      <w:u w:color="000000"/>
      <w:lang w:val="en-US" w:eastAsia="zh-CN" w:bidi="ar-SA"/>
    </w:rPr>
  </w:style>
  <w:style w:type="paragraph" w:styleId="a4">
    <w:name w:val="List Paragraph"/>
    <w:basedOn w:val="a"/>
    <w:uiPriority w:val="99"/>
    <w:qFormat/>
    <w:rsid w:val="00D5554B"/>
    <w:pPr>
      <w:ind w:firstLineChars="200" w:firstLine="420"/>
    </w:pPr>
    <w:rPr>
      <w:rFonts w:ascii="Calibri" w:hAnsi="Calibri"/>
      <w:szCs w:val="22"/>
    </w:rPr>
  </w:style>
  <w:style w:type="paragraph" w:styleId="a5">
    <w:name w:val="header"/>
    <w:basedOn w:val="a"/>
    <w:link w:val="Char"/>
    <w:uiPriority w:val="99"/>
    <w:semiHidden/>
    <w:rsid w:val="00D5554B"/>
    <w:pPr>
      <w:tabs>
        <w:tab w:val="center" w:pos="4320"/>
        <w:tab w:val="right" w:pos="8640"/>
      </w:tabs>
    </w:pPr>
  </w:style>
  <w:style w:type="character" w:customStyle="1" w:styleId="Char">
    <w:name w:val="页眉 Char"/>
    <w:basedOn w:val="a1"/>
    <w:link w:val="a5"/>
    <w:uiPriority w:val="99"/>
    <w:semiHidden/>
    <w:locked/>
    <w:rsid w:val="00D5554B"/>
    <w:rPr>
      <w:rFonts w:ascii="Times New Roman" w:eastAsia="宋体" w:hAnsi="Times New Roman" w:cs="Times New Roman"/>
      <w:kern w:val="2"/>
      <w:sz w:val="20"/>
      <w:szCs w:val="20"/>
    </w:rPr>
  </w:style>
  <w:style w:type="paragraph" w:styleId="a6">
    <w:name w:val="footer"/>
    <w:basedOn w:val="a"/>
    <w:link w:val="Char0"/>
    <w:uiPriority w:val="99"/>
    <w:semiHidden/>
    <w:rsid w:val="00D5554B"/>
    <w:pPr>
      <w:tabs>
        <w:tab w:val="center" w:pos="4320"/>
        <w:tab w:val="right" w:pos="8640"/>
      </w:tabs>
    </w:pPr>
  </w:style>
  <w:style w:type="character" w:customStyle="1" w:styleId="Char0">
    <w:name w:val="页脚 Char"/>
    <w:basedOn w:val="a1"/>
    <w:link w:val="a6"/>
    <w:uiPriority w:val="99"/>
    <w:semiHidden/>
    <w:locked/>
    <w:rsid w:val="00D5554B"/>
    <w:rPr>
      <w:rFonts w:ascii="Times New Roman" w:eastAsia="宋体" w:hAnsi="Times New Roman" w:cs="Times New Roman"/>
      <w:kern w:val="2"/>
      <w:sz w:val="20"/>
      <w:szCs w:val="20"/>
    </w:rPr>
  </w:style>
  <w:style w:type="paragraph" w:styleId="a7">
    <w:name w:val="Plain Text"/>
    <w:basedOn w:val="a"/>
    <w:link w:val="Char1"/>
    <w:uiPriority w:val="99"/>
    <w:rsid w:val="006E0F1B"/>
    <w:rPr>
      <w:rFonts w:ascii="宋体" w:hAnsi="Courier New"/>
    </w:rPr>
  </w:style>
  <w:style w:type="character" w:customStyle="1" w:styleId="PlainTextChar">
    <w:name w:val="Plain Text Char"/>
    <w:basedOn w:val="a1"/>
    <w:link w:val="a7"/>
    <w:uiPriority w:val="99"/>
    <w:semiHidden/>
    <w:locked/>
    <w:rsid w:val="00BC3989"/>
    <w:rPr>
      <w:rFonts w:ascii="宋体" w:hAnsi="Courier New" w:cs="Courier New"/>
      <w:sz w:val="21"/>
      <w:szCs w:val="21"/>
    </w:rPr>
  </w:style>
  <w:style w:type="character" w:customStyle="1" w:styleId="Char1">
    <w:name w:val="纯文本 Char"/>
    <w:link w:val="a7"/>
    <w:uiPriority w:val="99"/>
    <w:locked/>
    <w:rsid w:val="006E0F1B"/>
    <w:rPr>
      <w:rFonts w:ascii="宋体" w:eastAsia="宋体" w:hAnsi="Courier New"/>
      <w:kern w:val="2"/>
      <w:sz w:val="21"/>
    </w:rPr>
  </w:style>
  <w:style w:type="character" w:customStyle="1" w:styleId="CharChar1">
    <w:name w:val="Char Char1"/>
    <w:basedOn w:val="a1"/>
    <w:uiPriority w:val="99"/>
    <w:rsid w:val="00756CE7"/>
    <w:rPr>
      <w:rFonts w:cs="Times New Roman"/>
      <w:kern w:val="2"/>
      <w:sz w:val="18"/>
      <w:szCs w:val="18"/>
    </w:rPr>
  </w:style>
  <w:style w:type="paragraph" w:styleId="a0">
    <w:name w:val="Normal Indent"/>
    <w:basedOn w:val="a"/>
    <w:uiPriority w:val="99"/>
    <w:rsid w:val="00155065"/>
    <w:pPr>
      <w:ind w:firstLineChars="200" w:firstLine="420"/>
    </w:pPr>
  </w:style>
  <w:style w:type="paragraph" w:customStyle="1" w:styleId="1">
    <w:name w:val="列出段落1"/>
    <w:basedOn w:val="a"/>
    <w:uiPriority w:val="99"/>
    <w:rsid w:val="00304734"/>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Siemens AG</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z002r6mw</dc:creator>
  <cp:keywords>C_Unrestricted</cp:keywords>
  <cp:lastModifiedBy>NTKO</cp:lastModifiedBy>
  <cp:revision>2</cp:revision>
  <cp:lastPrinted>2019-09-18T00:12:00Z</cp:lastPrinted>
  <dcterms:created xsi:type="dcterms:W3CDTF">2021-06-24T06:58:00Z</dcterms:created>
  <dcterms:modified xsi:type="dcterms:W3CDTF">2021-06-24T06:58:00Z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AdHocReviewCycleID">
    <vt:i4>-1765070095</vt:i4>
  </property>
  <property fmtid="{D5CDD505-2E9C-101B-9397-08002B2CF9AE}" pid="4" name="_NewReviewCycle">
    <vt:lpwstr/>
  </property>
  <property fmtid="{D5CDD505-2E9C-101B-9397-08002B2CF9AE}" pid="5" name="_EmailSubject">
    <vt:lpwstr/>
  </property>
  <property fmtid="{D5CDD505-2E9C-101B-9397-08002B2CF9AE}" pid="6" name="_AuthorEmail">
    <vt:lpwstr>dashun.shen@siemens-healthineers.com</vt:lpwstr>
  </property>
  <property fmtid="{D5CDD505-2E9C-101B-9397-08002B2CF9AE}" pid="7" name="_AuthorEmailDisplayName">
    <vt:lpwstr>Shen, Da Shun (SHS AP CHN CS NS EST AH)</vt:lpwstr>
  </property>
  <property fmtid="{D5CDD505-2E9C-101B-9397-08002B2CF9AE}" pid="8" name="_PreviousAdHocReviewCycleID">
    <vt:i4>1148990352</vt:i4>
  </property>
  <property fmtid="{D5CDD505-2E9C-101B-9397-08002B2CF9AE}" pid="9" name="_ReviewingToolsShownOnce">
    <vt:lpwstr/>
  </property>
</Properties>
</file>