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6"/>
          <w:szCs w:val="36"/>
        </w:rPr>
      </w:pPr>
      <w:r>
        <w:rPr>
          <w:rFonts w:hint="eastAsia" w:ascii="宋体" w:hAnsi="宋体" w:cs="宋体"/>
          <w:sz w:val="36"/>
          <w:szCs w:val="36"/>
        </w:rPr>
        <w:t>货物需求及技术要求</w:t>
      </w:r>
    </w:p>
    <w:p>
      <w:pPr>
        <w:tabs>
          <w:tab w:val="left" w:pos="0"/>
        </w:tabs>
        <w:spacing w:line="360" w:lineRule="auto"/>
        <w:ind w:firstLine="422" w:firstLineChars="200"/>
        <w:rPr>
          <w:rFonts w:ascii="宋体" w:hAnsi="宋体" w:cs="宋体"/>
          <w:b/>
          <w:bCs/>
        </w:rPr>
      </w:pPr>
      <w:bookmarkStart w:id="0" w:name="bookmark47"/>
      <w:r>
        <w:rPr>
          <w:rFonts w:hint="eastAsia" w:ascii="宋体" w:hAnsi="宋体" w:cs="宋体"/>
          <w:b/>
          <w:bCs/>
        </w:rPr>
        <w:t>一、项目概况</w:t>
      </w:r>
    </w:p>
    <w:p>
      <w:pPr>
        <w:tabs>
          <w:tab w:val="left" w:pos="0"/>
        </w:tabs>
        <w:spacing w:line="360" w:lineRule="auto"/>
        <w:ind w:firstLine="420" w:firstLineChars="200"/>
        <w:rPr>
          <w:rFonts w:ascii="宋体" w:hAnsi="宋体" w:cs="宋体"/>
        </w:rPr>
      </w:pPr>
      <w:r>
        <w:rPr>
          <w:rFonts w:hint="eastAsia" w:ascii="宋体" w:hAnsi="宋体" w:cs="宋体"/>
        </w:rPr>
        <w:t xml:space="preserve">1、设备名称：安庆市立医院第十六批化学试剂采购   </w:t>
      </w:r>
    </w:p>
    <w:p>
      <w:pPr>
        <w:tabs>
          <w:tab w:val="left" w:pos="0"/>
        </w:tabs>
        <w:spacing w:line="360" w:lineRule="auto"/>
        <w:ind w:firstLine="420" w:firstLineChars="200"/>
        <w:rPr>
          <w:rFonts w:ascii="宋体" w:hAnsi="宋体" w:cs="宋体"/>
        </w:rPr>
      </w:pPr>
      <w:r>
        <w:rPr>
          <w:rFonts w:hint="eastAsia" w:ascii="宋体" w:hAnsi="宋体" w:cs="宋体"/>
        </w:rPr>
        <w:t>2、服务地点：安庆市立医院</w:t>
      </w:r>
    </w:p>
    <w:p>
      <w:pPr>
        <w:tabs>
          <w:tab w:val="left" w:pos="0"/>
        </w:tabs>
        <w:spacing w:line="360" w:lineRule="auto"/>
        <w:ind w:firstLine="422" w:firstLineChars="200"/>
        <w:rPr>
          <w:rFonts w:ascii="宋体" w:hAnsi="宋体" w:cs="宋体"/>
          <w:b/>
          <w:bCs/>
        </w:rPr>
      </w:pPr>
      <w:r>
        <w:rPr>
          <w:rFonts w:hint="eastAsia" w:ascii="宋体" w:hAnsi="宋体" w:cs="宋体"/>
          <w:b/>
          <w:bCs/>
        </w:rPr>
        <w:t>二、货物需求一览表</w:t>
      </w:r>
      <w:bookmarkEnd w:id="0"/>
    </w:p>
    <w:tbl>
      <w:tblPr>
        <w:tblStyle w:val="8"/>
        <w:tblW w:w="1020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10"/>
        <w:gridCol w:w="1701"/>
        <w:gridCol w:w="850"/>
        <w:gridCol w:w="992"/>
        <w:gridCol w:w="141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93" w:type="dxa"/>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包号</w:t>
            </w:r>
          </w:p>
        </w:tc>
        <w:tc>
          <w:tcPr>
            <w:tcW w:w="2410" w:type="dxa"/>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产品名称</w:t>
            </w:r>
          </w:p>
        </w:tc>
        <w:tc>
          <w:tcPr>
            <w:tcW w:w="1701" w:type="dxa"/>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方法学</w:t>
            </w:r>
          </w:p>
        </w:tc>
        <w:tc>
          <w:tcPr>
            <w:tcW w:w="850" w:type="dxa"/>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992" w:type="dxa"/>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1418" w:type="dxa"/>
          </w:tcPr>
          <w:p>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单价限价</w:t>
            </w:r>
          </w:p>
        </w:tc>
        <w:tc>
          <w:tcPr>
            <w:tcW w:w="1842" w:type="dxa"/>
          </w:tcPr>
          <w:p>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3" w:type="dxa"/>
            <w:vMerge w:val="restart"/>
            <w:shd w:val="clear" w:color="000000" w:fill="FFFFFF"/>
            <w:vAlign w:val="center"/>
          </w:tcPr>
          <w:p>
            <w:pPr>
              <w:widowControl/>
              <w:jc w:val="center"/>
              <w:rPr>
                <w:rFonts w:ascii="宋体" w:hAnsi="宋体" w:cs="宋体"/>
                <w:color w:val="444444"/>
                <w:kern w:val="0"/>
                <w:sz w:val="24"/>
              </w:rPr>
            </w:pPr>
            <w:r>
              <w:rPr>
                <w:rFonts w:hint="eastAsia" w:ascii="宋体" w:hAnsi="宋体" w:cs="宋体"/>
                <w:color w:val="444444"/>
                <w:kern w:val="0"/>
                <w:sz w:val="24"/>
              </w:rPr>
              <w:t>1</w:t>
            </w:r>
          </w:p>
        </w:tc>
        <w:tc>
          <w:tcPr>
            <w:tcW w:w="2410" w:type="dxa"/>
            <w:shd w:val="clear" w:color="000000" w:fill="FFFFFF"/>
            <w:vAlign w:val="center"/>
          </w:tcPr>
          <w:p>
            <w:pPr>
              <w:widowControl/>
              <w:jc w:val="center"/>
              <w:rPr>
                <w:rFonts w:ascii="宋体" w:hAnsi="宋体" w:cs="宋体"/>
                <w:color w:val="444444"/>
                <w:kern w:val="0"/>
                <w:sz w:val="24"/>
              </w:rPr>
            </w:pPr>
            <w:r>
              <w:rPr>
                <w:rFonts w:hint="eastAsia"/>
              </w:rPr>
              <w:t>新冠病毒核酸检测试剂</w:t>
            </w:r>
          </w:p>
        </w:tc>
        <w:tc>
          <w:tcPr>
            <w:tcW w:w="1701" w:type="dxa"/>
            <w:shd w:val="clear" w:color="000000" w:fill="FFFFFF"/>
            <w:vAlign w:val="center"/>
          </w:tcPr>
          <w:p>
            <w:pPr>
              <w:widowControl/>
              <w:jc w:val="center"/>
              <w:rPr>
                <w:rFonts w:ascii="宋体" w:hAnsi="宋体" w:cs="宋体"/>
                <w:color w:val="444444"/>
                <w:kern w:val="0"/>
                <w:sz w:val="24"/>
              </w:rPr>
            </w:pPr>
            <w:r>
              <w:rPr>
                <w:rFonts w:hint="eastAsia" w:ascii="宋体" w:hAnsi="宋体" w:cs="宋体"/>
                <w:color w:val="000000"/>
                <w:kern w:val="0"/>
                <w:sz w:val="22"/>
                <w:szCs w:val="22"/>
              </w:rPr>
              <w:t>实时荧光PCR</w:t>
            </w:r>
          </w:p>
        </w:tc>
        <w:tc>
          <w:tcPr>
            <w:tcW w:w="850" w:type="dxa"/>
            <w:shd w:val="clear" w:color="000000" w:fill="FFFFFF"/>
            <w:vAlign w:val="center"/>
          </w:tcPr>
          <w:p>
            <w:pPr>
              <w:widowControl/>
              <w:jc w:val="center"/>
              <w:rPr>
                <w:rFonts w:ascii="宋体" w:hAnsi="宋体" w:cs="宋体"/>
                <w:color w:val="444444"/>
                <w:kern w:val="0"/>
                <w:sz w:val="24"/>
              </w:rPr>
            </w:pPr>
            <w:r>
              <w:rPr>
                <w:rFonts w:hint="eastAsia" w:ascii="宋体" w:hAnsi="宋体" w:cs="宋体"/>
                <w:color w:val="444444"/>
                <w:kern w:val="0"/>
                <w:sz w:val="24"/>
              </w:rPr>
              <w:t>人份</w:t>
            </w:r>
          </w:p>
        </w:tc>
        <w:tc>
          <w:tcPr>
            <w:tcW w:w="992" w:type="dxa"/>
            <w:shd w:val="clear" w:color="000000" w:fill="FFFFFF"/>
            <w:vAlign w:val="center"/>
          </w:tcPr>
          <w:p>
            <w:pPr>
              <w:widowControl/>
              <w:jc w:val="center"/>
              <w:rPr>
                <w:rFonts w:ascii="宋体" w:hAnsi="宋体" w:cs="宋体"/>
                <w:color w:val="444444"/>
                <w:kern w:val="0"/>
                <w:sz w:val="24"/>
              </w:rPr>
            </w:pPr>
            <w:r>
              <w:rPr>
                <w:rFonts w:hint="eastAsia" w:ascii="宋体" w:hAnsi="宋体" w:cs="宋体"/>
                <w:color w:val="444444"/>
                <w:kern w:val="0"/>
                <w:sz w:val="24"/>
              </w:rPr>
              <w:t>50000</w:t>
            </w:r>
          </w:p>
        </w:tc>
        <w:tc>
          <w:tcPr>
            <w:tcW w:w="1418" w:type="dxa"/>
            <w:vMerge w:val="restart"/>
            <w:shd w:val="clear" w:color="000000" w:fill="FFFFFF"/>
            <w:vAlign w:val="center"/>
          </w:tcPr>
          <w:p>
            <w:pPr>
              <w:widowControl/>
              <w:jc w:val="center"/>
              <w:rPr>
                <w:rFonts w:hint="eastAsia" w:ascii="宋体" w:hAnsi="宋体" w:cs="宋体"/>
                <w:color w:val="444444"/>
                <w:kern w:val="0"/>
                <w:sz w:val="24"/>
              </w:rPr>
            </w:pPr>
            <w:r>
              <w:rPr>
                <w:rFonts w:hint="eastAsia" w:ascii="宋体" w:hAnsi="宋体" w:cs="宋体"/>
                <w:color w:val="444444"/>
                <w:kern w:val="0"/>
                <w:sz w:val="24"/>
              </w:rPr>
              <w:t>19元/人份</w:t>
            </w:r>
          </w:p>
        </w:tc>
        <w:tc>
          <w:tcPr>
            <w:tcW w:w="1842" w:type="dxa"/>
            <w:vMerge w:val="restart"/>
            <w:shd w:val="clear" w:color="000000" w:fill="FFFFFF"/>
          </w:tcPr>
          <w:p>
            <w:pPr>
              <w:widowControl/>
              <w:jc w:val="center"/>
              <w:rPr>
                <w:rFonts w:hint="eastAsia" w:ascii="宋体" w:hAnsi="宋体" w:cs="宋体"/>
                <w:color w:val="44444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93" w:type="dxa"/>
            <w:vMerge w:val="continue"/>
            <w:shd w:val="clear" w:color="000000" w:fill="FFFFFF"/>
            <w:vAlign w:val="center"/>
          </w:tcPr>
          <w:p>
            <w:pPr>
              <w:widowControl/>
              <w:jc w:val="center"/>
              <w:rPr>
                <w:rFonts w:ascii="宋体" w:hAnsi="宋体" w:cs="宋体"/>
                <w:color w:val="444444"/>
                <w:kern w:val="0"/>
                <w:sz w:val="24"/>
              </w:rPr>
            </w:pPr>
          </w:p>
        </w:tc>
        <w:tc>
          <w:tcPr>
            <w:tcW w:w="2410" w:type="dxa"/>
            <w:shd w:val="clear" w:color="000000" w:fill="FFFFFF"/>
            <w:vAlign w:val="center"/>
          </w:tcPr>
          <w:p>
            <w:pPr>
              <w:widowControl/>
              <w:jc w:val="center"/>
            </w:pPr>
            <w:r>
              <w:rPr>
                <w:rFonts w:hint="eastAsia"/>
              </w:rPr>
              <w:t>新冠病毒核酸检测试剂配套耗材（病毒采样管、标本袋、吸嘴、八连管等所有辅助耗材）</w:t>
            </w:r>
          </w:p>
        </w:tc>
        <w:tc>
          <w:tcPr>
            <w:tcW w:w="1701" w:type="dxa"/>
            <w:shd w:val="clear" w:color="000000" w:fill="FFFFFF"/>
            <w:vAlign w:val="center"/>
          </w:tcPr>
          <w:p>
            <w:pPr>
              <w:widowControl/>
              <w:jc w:val="center"/>
              <w:rPr>
                <w:rFonts w:ascii="宋体" w:hAnsi="宋体" w:cs="宋体"/>
                <w:color w:val="000000"/>
                <w:kern w:val="0"/>
                <w:sz w:val="22"/>
                <w:szCs w:val="22"/>
              </w:rPr>
            </w:pPr>
          </w:p>
        </w:tc>
        <w:tc>
          <w:tcPr>
            <w:tcW w:w="850" w:type="dxa"/>
            <w:shd w:val="clear" w:color="000000" w:fill="FFFFFF"/>
            <w:vAlign w:val="center"/>
          </w:tcPr>
          <w:p>
            <w:pPr>
              <w:widowControl/>
              <w:jc w:val="center"/>
              <w:rPr>
                <w:rFonts w:ascii="宋体" w:hAnsi="宋体" w:cs="宋体"/>
                <w:color w:val="444444"/>
                <w:kern w:val="0"/>
                <w:sz w:val="24"/>
              </w:rPr>
            </w:pPr>
            <w:r>
              <w:rPr>
                <w:rFonts w:hint="eastAsia" w:ascii="宋体" w:hAnsi="宋体" w:cs="宋体"/>
                <w:color w:val="444444"/>
                <w:kern w:val="0"/>
                <w:sz w:val="24"/>
              </w:rPr>
              <w:t>人份</w:t>
            </w:r>
          </w:p>
        </w:tc>
        <w:tc>
          <w:tcPr>
            <w:tcW w:w="992" w:type="dxa"/>
            <w:shd w:val="clear" w:color="000000" w:fill="FFFFFF"/>
            <w:vAlign w:val="center"/>
          </w:tcPr>
          <w:p>
            <w:pPr>
              <w:widowControl/>
              <w:jc w:val="center"/>
              <w:rPr>
                <w:rFonts w:ascii="宋体" w:hAnsi="宋体" w:cs="宋体"/>
                <w:color w:val="444444"/>
                <w:kern w:val="0"/>
                <w:sz w:val="24"/>
              </w:rPr>
            </w:pPr>
            <w:r>
              <w:rPr>
                <w:rFonts w:hint="eastAsia" w:ascii="宋体" w:hAnsi="宋体" w:cs="宋体"/>
                <w:color w:val="444444"/>
                <w:kern w:val="0"/>
                <w:sz w:val="24"/>
              </w:rPr>
              <w:t>50000</w:t>
            </w:r>
          </w:p>
        </w:tc>
        <w:tc>
          <w:tcPr>
            <w:tcW w:w="1418" w:type="dxa"/>
            <w:vMerge w:val="continue"/>
            <w:shd w:val="clear" w:color="000000" w:fill="FFFFFF"/>
            <w:vAlign w:val="center"/>
          </w:tcPr>
          <w:p>
            <w:pPr>
              <w:widowControl/>
              <w:jc w:val="center"/>
              <w:rPr>
                <w:rFonts w:hint="eastAsia" w:ascii="宋体" w:hAnsi="宋体" w:cs="宋体"/>
                <w:color w:val="444444"/>
                <w:kern w:val="0"/>
                <w:sz w:val="24"/>
              </w:rPr>
            </w:pPr>
          </w:p>
        </w:tc>
        <w:tc>
          <w:tcPr>
            <w:tcW w:w="1842" w:type="dxa"/>
            <w:vMerge w:val="continue"/>
            <w:shd w:val="clear" w:color="000000" w:fill="FFFFFF"/>
          </w:tcPr>
          <w:p>
            <w:pPr>
              <w:widowControl/>
              <w:jc w:val="center"/>
              <w:rPr>
                <w:rFonts w:hint="eastAsia" w:ascii="宋体" w:hAnsi="宋体" w:cs="宋体"/>
                <w:color w:val="44444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93" w:type="dxa"/>
            <w:vMerge w:val="restart"/>
            <w:shd w:val="clear" w:color="000000" w:fill="FFFFFF"/>
            <w:vAlign w:val="center"/>
          </w:tcPr>
          <w:p>
            <w:pPr>
              <w:widowControl/>
              <w:jc w:val="center"/>
              <w:rPr>
                <w:rFonts w:ascii="宋体" w:hAnsi="宋体" w:cs="宋体"/>
                <w:color w:val="444444"/>
                <w:kern w:val="0"/>
                <w:sz w:val="24"/>
              </w:rPr>
            </w:pPr>
            <w:r>
              <w:rPr>
                <w:rFonts w:hint="eastAsia" w:ascii="宋体" w:hAnsi="宋体" w:cs="宋体"/>
                <w:color w:val="444444"/>
                <w:kern w:val="0"/>
                <w:sz w:val="24"/>
              </w:rPr>
              <w:t>2</w:t>
            </w:r>
          </w:p>
        </w:tc>
        <w:tc>
          <w:tcPr>
            <w:tcW w:w="2410" w:type="dxa"/>
            <w:shd w:val="clear" w:color="000000" w:fill="FFFFFF"/>
            <w:vAlign w:val="center"/>
          </w:tcPr>
          <w:p>
            <w:pPr>
              <w:widowControl/>
              <w:jc w:val="center"/>
            </w:pPr>
            <w:r>
              <w:rPr>
                <w:rFonts w:hint="eastAsia"/>
              </w:rPr>
              <w:t>核酸提取试剂</w:t>
            </w:r>
          </w:p>
        </w:tc>
        <w:tc>
          <w:tcPr>
            <w:tcW w:w="1701" w:type="dxa"/>
            <w:shd w:val="clear" w:color="000000" w:fill="FFFFFF"/>
            <w:vAlign w:val="center"/>
          </w:tcPr>
          <w:p>
            <w:pPr>
              <w:widowControl/>
              <w:jc w:val="center"/>
              <w:rPr>
                <w:rFonts w:ascii="宋体" w:hAnsi="宋体" w:cs="宋体"/>
                <w:color w:val="000000"/>
                <w:kern w:val="0"/>
                <w:sz w:val="22"/>
                <w:szCs w:val="22"/>
              </w:rPr>
            </w:pPr>
          </w:p>
        </w:tc>
        <w:tc>
          <w:tcPr>
            <w:tcW w:w="850" w:type="dxa"/>
            <w:shd w:val="clear" w:color="000000" w:fill="FFFFFF"/>
            <w:vAlign w:val="center"/>
          </w:tcPr>
          <w:p>
            <w:pPr>
              <w:widowControl/>
              <w:jc w:val="center"/>
              <w:rPr>
                <w:rFonts w:ascii="宋体" w:hAnsi="宋体" w:cs="宋体"/>
                <w:color w:val="444444"/>
                <w:kern w:val="0"/>
                <w:sz w:val="24"/>
              </w:rPr>
            </w:pPr>
            <w:r>
              <w:rPr>
                <w:rFonts w:hint="eastAsia" w:ascii="宋体" w:hAnsi="宋体" w:cs="宋体"/>
                <w:color w:val="444444"/>
                <w:kern w:val="0"/>
                <w:sz w:val="24"/>
              </w:rPr>
              <w:t>人份</w:t>
            </w:r>
          </w:p>
        </w:tc>
        <w:tc>
          <w:tcPr>
            <w:tcW w:w="992" w:type="dxa"/>
            <w:shd w:val="clear" w:color="000000" w:fill="FFFFFF"/>
            <w:vAlign w:val="center"/>
          </w:tcPr>
          <w:p>
            <w:pPr>
              <w:widowControl/>
              <w:jc w:val="center"/>
              <w:rPr>
                <w:rFonts w:ascii="宋体" w:hAnsi="宋体" w:cs="宋体"/>
                <w:color w:val="444444"/>
                <w:kern w:val="0"/>
                <w:sz w:val="24"/>
              </w:rPr>
            </w:pPr>
            <w:r>
              <w:rPr>
                <w:rFonts w:hint="eastAsia" w:ascii="宋体" w:hAnsi="宋体" w:cs="宋体"/>
                <w:color w:val="444444"/>
                <w:kern w:val="0"/>
                <w:sz w:val="24"/>
              </w:rPr>
              <w:t>50000</w:t>
            </w:r>
          </w:p>
        </w:tc>
        <w:tc>
          <w:tcPr>
            <w:tcW w:w="1418" w:type="dxa"/>
            <w:vMerge w:val="restart"/>
            <w:shd w:val="clear" w:color="000000" w:fill="FFFFFF"/>
            <w:vAlign w:val="center"/>
          </w:tcPr>
          <w:p>
            <w:pPr>
              <w:widowControl/>
              <w:jc w:val="center"/>
              <w:rPr>
                <w:rFonts w:hint="eastAsia" w:ascii="宋体" w:hAnsi="宋体" w:cs="宋体"/>
                <w:color w:val="444444"/>
                <w:kern w:val="0"/>
                <w:sz w:val="24"/>
              </w:rPr>
            </w:pPr>
            <w:r>
              <w:rPr>
                <w:rFonts w:hint="eastAsia" w:ascii="宋体" w:hAnsi="宋体" w:cs="宋体"/>
                <w:color w:val="444444"/>
                <w:kern w:val="0"/>
                <w:sz w:val="24"/>
              </w:rPr>
              <w:t>11元/人份</w:t>
            </w:r>
          </w:p>
        </w:tc>
        <w:tc>
          <w:tcPr>
            <w:tcW w:w="1842" w:type="dxa"/>
            <w:vMerge w:val="restart"/>
            <w:shd w:val="clear" w:color="000000" w:fill="FFFFFF"/>
          </w:tcPr>
          <w:p>
            <w:pPr>
              <w:widowControl/>
              <w:jc w:val="center"/>
              <w:rPr>
                <w:rFonts w:hint="eastAsia" w:ascii="宋体" w:hAnsi="宋体" w:cs="宋体"/>
                <w:color w:val="444444"/>
                <w:kern w:val="0"/>
                <w:sz w:val="24"/>
              </w:rPr>
            </w:pPr>
            <w:r>
              <w:rPr>
                <w:rFonts w:hint="eastAsia" w:ascii="宋体" w:hAnsi="宋体" w:cs="宋体"/>
                <w:color w:val="444444"/>
                <w:kern w:val="0"/>
                <w:sz w:val="24"/>
              </w:rPr>
              <w:t>所投试剂需与我院在用的江苏硕世SSNP-9600A相匹配或在试剂使用期间免费提供与所投试剂配套使用的核酸提取仪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93" w:type="dxa"/>
            <w:vMerge w:val="continue"/>
            <w:shd w:val="clear" w:color="000000" w:fill="FFFFFF"/>
            <w:vAlign w:val="center"/>
          </w:tcPr>
          <w:p>
            <w:pPr>
              <w:widowControl/>
              <w:jc w:val="center"/>
              <w:rPr>
                <w:rFonts w:ascii="宋体" w:hAnsi="宋体" w:cs="宋体"/>
                <w:color w:val="444444"/>
                <w:kern w:val="0"/>
                <w:sz w:val="24"/>
              </w:rPr>
            </w:pPr>
          </w:p>
        </w:tc>
        <w:tc>
          <w:tcPr>
            <w:tcW w:w="2410" w:type="dxa"/>
            <w:shd w:val="clear" w:color="000000" w:fill="FFFFFF"/>
            <w:vAlign w:val="center"/>
          </w:tcPr>
          <w:p>
            <w:pPr>
              <w:widowControl/>
              <w:jc w:val="center"/>
            </w:pPr>
            <w:r>
              <w:rPr>
                <w:rFonts w:hint="eastAsia"/>
              </w:rPr>
              <w:t>吸头等所有辅助耗材</w:t>
            </w:r>
          </w:p>
        </w:tc>
        <w:tc>
          <w:tcPr>
            <w:tcW w:w="1701" w:type="dxa"/>
            <w:shd w:val="clear" w:color="000000" w:fill="FFFFFF"/>
            <w:vAlign w:val="center"/>
          </w:tcPr>
          <w:p>
            <w:pPr>
              <w:widowControl/>
              <w:jc w:val="center"/>
              <w:rPr>
                <w:rFonts w:ascii="宋体" w:hAnsi="宋体" w:cs="宋体"/>
                <w:color w:val="000000"/>
                <w:kern w:val="0"/>
                <w:sz w:val="22"/>
                <w:szCs w:val="22"/>
              </w:rPr>
            </w:pPr>
          </w:p>
        </w:tc>
        <w:tc>
          <w:tcPr>
            <w:tcW w:w="850" w:type="dxa"/>
            <w:shd w:val="clear" w:color="000000" w:fill="FFFFFF"/>
            <w:vAlign w:val="center"/>
          </w:tcPr>
          <w:p>
            <w:pPr>
              <w:widowControl/>
              <w:jc w:val="center"/>
              <w:rPr>
                <w:rFonts w:ascii="宋体" w:hAnsi="宋体" w:cs="宋体"/>
                <w:color w:val="444444"/>
                <w:kern w:val="0"/>
                <w:sz w:val="24"/>
              </w:rPr>
            </w:pPr>
            <w:r>
              <w:rPr>
                <w:rFonts w:hint="eastAsia" w:ascii="宋体" w:hAnsi="宋体" w:cs="宋体"/>
                <w:color w:val="444444"/>
                <w:kern w:val="0"/>
                <w:sz w:val="24"/>
              </w:rPr>
              <w:t>人份</w:t>
            </w:r>
          </w:p>
        </w:tc>
        <w:tc>
          <w:tcPr>
            <w:tcW w:w="992" w:type="dxa"/>
            <w:shd w:val="clear" w:color="000000" w:fill="FFFFFF"/>
            <w:vAlign w:val="center"/>
          </w:tcPr>
          <w:p>
            <w:pPr>
              <w:widowControl/>
              <w:jc w:val="center"/>
              <w:rPr>
                <w:rFonts w:ascii="宋体" w:hAnsi="宋体" w:cs="宋体"/>
                <w:color w:val="444444"/>
                <w:kern w:val="0"/>
                <w:sz w:val="24"/>
              </w:rPr>
            </w:pPr>
            <w:r>
              <w:rPr>
                <w:rFonts w:hint="eastAsia" w:ascii="宋体" w:hAnsi="宋体" w:cs="宋体"/>
                <w:color w:val="444444"/>
                <w:kern w:val="0"/>
                <w:sz w:val="24"/>
              </w:rPr>
              <w:t>50000</w:t>
            </w:r>
          </w:p>
        </w:tc>
        <w:tc>
          <w:tcPr>
            <w:tcW w:w="1418" w:type="dxa"/>
            <w:vMerge w:val="continue"/>
            <w:shd w:val="clear" w:color="000000" w:fill="FFFFFF"/>
          </w:tcPr>
          <w:p>
            <w:pPr>
              <w:widowControl/>
              <w:jc w:val="center"/>
              <w:rPr>
                <w:rFonts w:hint="eastAsia" w:ascii="宋体" w:hAnsi="宋体" w:cs="宋体"/>
                <w:color w:val="444444"/>
                <w:kern w:val="0"/>
                <w:sz w:val="24"/>
              </w:rPr>
            </w:pPr>
          </w:p>
        </w:tc>
        <w:tc>
          <w:tcPr>
            <w:tcW w:w="1842" w:type="dxa"/>
            <w:vMerge w:val="continue"/>
            <w:shd w:val="clear" w:color="000000" w:fill="FFFFFF"/>
          </w:tcPr>
          <w:p>
            <w:pPr>
              <w:widowControl/>
              <w:jc w:val="center"/>
              <w:rPr>
                <w:rFonts w:hint="eastAsia" w:ascii="宋体" w:hAnsi="宋体" w:cs="宋体"/>
                <w:color w:val="444444"/>
                <w:kern w:val="0"/>
                <w:sz w:val="24"/>
              </w:rPr>
            </w:pPr>
          </w:p>
        </w:tc>
      </w:tr>
    </w:tbl>
    <w:p>
      <w:pPr>
        <w:jc w:val="center"/>
      </w:pPr>
    </w:p>
    <w:p>
      <w:pPr>
        <w:spacing w:line="360" w:lineRule="auto"/>
        <w:rPr>
          <w:rFonts w:hint="eastAsia"/>
          <w:b/>
        </w:rPr>
      </w:pPr>
      <w:r>
        <w:rPr>
          <w:rFonts w:hint="eastAsia"/>
          <w:b/>
        </w:rPr>
        <w:t>一、新冠病毒核酸检测试剂参数</w:t>
      </w:r>
    </w:p>
    <w:p>
      <w:pPr>
        <w:spacing w:line="360" w:lineRule="auto"/>
      </w:pPr>
      <w:r>
        <w:rPr>
          <w:rFonts w:hint="eastAsia"/>
        </w:rPr>
        <w:t>1、检测试剂取得医疗器械生产许可证和产品注册证，配送企业取得经营许可证和有效冷链设备性能验证报告。</w:t>
      </w:r>
    </w:p>
    <w:p>
      <w:pPr>
        <w:spacing w:line="360" w:lineRule="auto"/>
        <w:rPr>
          <w:rFonts w:hint="eastAsia"/>
        </w:rPr>
      </w:pPr>
      <w:r>
        <w:rPr>
          <w:rFonts w:hint="eastAsia"/>
        </w:rPr>
        <w:t>2、检测试剂通过国家卫生健康委员会临床检验中心室间质评。</w:t>
      </w:r>
    </w:p>
    <w:p>
      <w:pPr>
        <w:spacing w:line="360" w:lineRule="auto"/>
      </w:pPr>
      <w:r>
        <w:rPr>
          <w:rFonts w:hint="eastAsia"/>
        </w:rPr>
        <w:t>3、安徽省属三甲医院和（或）安徽省省市级疾控中心供货业绩，供货试剂品牌与本次投报品牌一致，提供2020年供货合同或2020年2-11月供货发票.</w:t>
      </w:r>
    </w:p>
    <w:p>
      <w:pPr>
        <w:spacing w:line="360" w:lineRule="auto"/>
      </w:pPr>
      <w:r>
        <w:rPr>
          <w:rFonts w:hint="eastAsia"/>
        </w:rPr>
        <w:t>4.一般产品按照产品属性进行配送，时间上不超过48小时送达；紧急配送，中选人应保证所有产品在八小时内送达；医院要求隔夜送达的（医疗机构应在当天下午六点之前发出订单），中选人应保证在次日早上8:30分之前送达；所有采购方发出订单，将不分节假日。</w:t>
      </w:r>
    </w:p>
    <w:p>
      <w:pPr>
        <w:pStyle w:val="2"/>
        <w:ind w:left="0" w:leftChars="0" w:firstLine="0" w:firstLineChars="0"/>
        <w:rPr>
          <w:rFonts w:ascii="Times New Roman" w:hAnsi="Times New Roman" w:eastAsia="宋体" w:cs="Times New Roman"/>
          <w:szCs w:val="24"/>
        </w:rPr>
      </w:pPr>
      <w:r>
        <w:rPr>
          <w:rFonts w:hint="eastAsia" w:ascii="Times New Roman" w:hAnsi="Times New Roman" w:eastAsia="宋体" w:cs="Times New Roman"/>
          <w:szCs w:val="24"/>
        </w:rPr>
        <w:t>5.满足两票制，能够上传集采平台。</w:t>
      </w:r>
    </w:p>
    <w:p>
      <w:pPr>
        <w:pStyle w:val="2"/>
        <w:spacing w:line="360" w:lineRule="auto"/>
        <w:ind w:left="0" w:leftChars="0" w:firstLine="0" w:firstLineChars="0"/>
        <w:rPr>
          <w:rFonts w:hint="eastAsia" w:ascii="Times New Roman" w:hAnsi="Times New Roman" w:eastAsia="宋体" w:cs="Times New Roman"/>
          <w:szCs w:val="24"/>
        </w:rPr>
      </w:pPr>
      <w:r>
        <w:rPr>
          <w:rFonts w:hint="eastAsia" w:ascii="Times New Roman" w:hAnsi="Times New Roman" w:eastAsia="宋体" w:cs="Times New Roman"/>
          <w:szCs w:val="24"/>
        </w:rPr>
        <w:t>备注：1.纳入两票制管理的医用耗材、试剂开具的发票（如有）应当符合国家相关规定和安徽省“两票制”相关要求并上传平台，所投报价不得高于平台限价。</w:t>
      </w:r>
    </w:p>
    <w:p>
      <w:r>
        <w:rPr>
          <w:rFonts w:hint="eastAsia" w:ascii="宋体" w:hAnsi="宋体"/>
          <w:b/>
          <w:bCs/>
          <w:szCs w:val="21"/>
        </w:rPr>
        <w:t>一包最高投报限价：人民币玖拾伍万元整（￥950000.00元）</w:t>
      </w:r>
    </w:p>
    <w:p>
      <w:pPr>
        <w:pStyle w:val="2"/>
        <w:spacing w:line="360" w:lineRule="auto"/>
        <w:ind w:left="0" w:leftChars="0" w:firstLine="0" w:firstLineChars="0"/>
        <w:rPr>
          <w:rFonts w:hint="eastAsia" w:ascii="Times New Roman" w:hAnsi="Times New Roman" w:eastAsia="宋体" w:cs="Times New Roman"/>
          <w:szCs w:val="24"/>
        </w:rPr>
      </w:pPr>
    </w:p>
    <w:p>
      <w:pPr>
        <w:pStyle w:val="2"/>
        <w:spacing w:line="360" w:lineRule="auto"/>
        <w:ind w:left="0" w:leftChars="0" w:firstLine="0" w:firstLineChars="0"/>
        <w:rPr>
          <w:rFonts w:hint="eastAsia" w:ascii="Times New Roman" w:hAnsi="Times New Roman" w:eastAsia="宋体" w:cs="Times New Roman"/>
          <w:b/>
          <w:szCs w:val="24"/>
        </w:rPr>
      </w:pPr>
      <w:r>
        <w:rPr>
          <w:rFonts w:hint="eastAsia" w:ascii="Times New Roman" w:hAnsi="Times New Roman" w:eastAsia="宋体" w:cs="Times New Roman"/>
          <w:szCs w:val="24"/>
        </w:rPr>
        <w:t>二、</w:t>
      </w:r>
      <w:r>
        <w:rPr>
          <w:rFonts w:hint="eastAsia" w:ascii="Times New Roman" w:hAnsi="Times New Roman" w:eastAsia="宋体" w:cs="Times New Roman"/>
          <w:b/>
          <w:szCs w:val="24"/>
        </w:rPr>
        <w:t>核酸提取试剂参数</w:t>
      </w:r>
    </w:p>
    <w:p>
      <w:pPr>
        <w:spacing w:line="360" w:lineRule="auto"/>
      </w:pPr>
      <w:r>
        <w:rPr>
          <w:rFonts w:hint="eastAsia"/>
        </w:rPr>
        <w:t>1、检测试剂取得医疗器械生产许可证和产品注册证，配送企业取得经营许可证和有效冷链设备性能验证报告。</w:t>
      </w:r>
    </w:p>
    <w:p>
      <w:pPr>
        <w:pStyle w:val="4"/>
        <w:spacing w:line="360" w:lineRule="auto"/>
        <w:ind w:firstLine="0"/>
        <w:rPr>
          <w:rFonts w:hAnsi="宋体" w:cs="Times New Roman"/>
          <w:bCs/>
          <w:sz w:val="21"/>
          <w:szCs w:val="21"/>
        </w:rPr>
      </w:pPr>
      <w:r>
        <w:rPr>
          <w:rFonts w:hint="eastAsia" w:hAnsi="宋体" w:cs="Times New Roman"/>
          <w:bCs/>
          <w:sz w:val="21"/>
          <w:szCs w:val="21"/>
        </w:rPr>
        <w:t>2、若投报人所投产品为安徽省医药集中采购中心平台产品，要满足安徽省医药集中采购中心平台价格上传有关要求。</w:t>
      </w:r>
    </w:p>
    <w:p>
      <w:pPr>
        <w:pStyle w:val="4"/>
        <w:spacing w:line="360" w:lineRule="auto"/>
        <w:ind w:firstLine="0"/>
        <w:rPr>
          <w:rFonts w:hint="eastAsia" w:hAnsi="宋体" w:cs="Times New Roman"/>
          <w:bCs/>
          <w:sz w:val="21"/>
          <w:szCs w:val="21"/>
        </w:rPr>
      </w:pPr>
      <w:r>
        <w:rPr>
          <w:rFonts w:hint="eastAsia" w:hAnsi="宋体" w:cs="Times New Roman"/>
          <w:bCs/>
          <w:sz w:val="21"/>
          <w:szCs w:val="21"/>
        </w:rPr>
        <w:t>3、投报人应承诺中选后保证提供与核酸提取仪配套使用的0-10微升加样枪、0-200微升加样枪各两把。</w:t>
      </w:r>
    </w:p>
    <w:p>
      <w:pPr>
        <w:spacing w:line="360" w:lineRule="auto"/>
        <w:rPr>
          <w:rFonts w:hint="eastAsia"/>
        </w:rPr>
      </w:pPr>
      <w:r>
        <w:rPr>
          <w:rFonts w:hint="eastAsia"/>
        </w:rPr>
        <w:t>4、安徽省属三甲医院和（或）安徽省省市级疾控中心供货业绩，供货试剂品牌与本次投报品牌一致，提供2020年供货合同或2020年2-11月供货发票</w:t>
      </w:r>
      <w:bookmarkStart w:id="1" w:name="_GoBack"/>
      <w:bookmarkEnd w:id="1"/>
      <w:r>
        <w:rPr>
          <w:rFonts w:hint="eastAsia"/>
        </w:rPr>
        <w:t>.</w:t>
      </w:r>
    </w:p>
    <w:p>
      <w:pPr>
        <w:spacing w:line="360" w:lineRule="auto"/>
        <w:rPr>
          <w:rFonts w:hint="eastAsia"/>
        </w:rPr>
      </w:pPr>
      <w:r>
        <w:rPr>
          <w:rFonts w:hint="eastAsia"/>
        </w:rPr>
        <w:t>5.一般产品按照产品属性进行配送，时间上不超过48小时送达；紧急配送，中选人应保证所有产品在八小时内送达；医院要求隔夜送达的（医疗机构应在当天下午六点之前发出订单），中选人应保证在次日早上8:30分之前送达；所有采购方发出订单，将不分节假日。</w:t>
      </w:r>
    </w:p>
    <w:p>
      <w:pPr>
        <w:pStyle w:val="4"/>
        <w:spacing w:line="360" w:lineRule="auto"/>
        <w:ind w:firstLine="0"/>
        <w:rPr>
          <w:rFonts w:hAnsi="宋体" w:cs="Times New Roman"/>
          <w:bCs/>
          <w:sz w:val="21"/>
          <w:szCs w:val="21"/>
        </w:rPr>
      </w:pPr>
      <w:r>
        <w:rPr>
          <w:rFonts w:hint="eastAsia" w:hAnsi="宋体" w:cs="Times New Roman"/>
          <w:bCs/>
          <w:sz w:val="21"/>
          <w:szCs w:val="21"/>
        </w:rPr>
        <w:t>6、负责核酸提取仪与我院</w:t>
      </w:r>
      <w:r>
        <w:rPr>
          <w:rFonts w:hAnsi="宋体" w:cs="Times New Roman"/>
          <w:bCs/>
          <w:sz w:val="21"/>
          <w:szCs w:val="21"/>
        </w:rPr>
        <w:t>LIS</w:t>
      </w:r>
      <w:r>
        <w:rPr>
          <w:rFonts w:hint="eastAsia" w:hAnsi="宋体" w:cs="Times New Roman"/>
          <w:bCs/>
          <w:sz w:val="21"/>
          <w:szCs w:val="21"/>
        </w:rPr>
        <w:t>连接的相关费用</w:t>
      </w:r>
    </w:p>
    <w:p>
      <w:r>
        <w:rPr>
          <w:rFonts w:hint="eastAsia" w:ascii="宋体" w:hAnsi="宋体"/>
          <w:b/>
          <w:bCs/>
          <w:szCs w:val="21"/>
        </w:rPr>
        <w:t>二包最高投报限价：人民币伍拾伍万元整（￥550000.00元）</w:t>
      </w:r>
    </w:p>
    <w:p>
      <w:pPr>
        <w:pStyle w:val="2"/>
        <w:spacing w:line="360" w:lineRule="auto"/>
        <w:ind w:left="0" w:leftChars="0" w:firstLine="0" w:firstLineChars="0"/>
        <w:rPr>
          <w:rFonts w:ascii="Times New Roman" w:hAnsi="Times New Roman" w:eastAsia="宋体" w:cs="Times New Roman"/>
          <w:szCs w:val="24"/>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42C2"/>
    <w:rsid w:val="00002DCC"/>
    <w:rsid w:val="00004431"/>
    <w:rsid w:val="00006DA7"/>
    <w:rsid w:val="00010A2F"/>
    <w:rsid w:val="00011CAD"/>
    <w:rsid w:val="00013151"/>
    <w:rsid w:val="000154FB"/>
    <w:rsid w:val="00017DAF"/>
    <w:rsid w:val="00023D6D"/>
    <w:rsid w:val="0002623F"/>
    <w:rsid w:val="00030328"/>
    <w:rsid w:val="00033E63"/>
    <w:rsid w:val="00041134"/>
    <w:rsid w:val="000448B6"/>
    <w:rsid w:val="0004775E"/>
    <w:rsid w:val="000563BE"/>
    <w:rsid w:val="00056E36"/>
    <w:rsid w:val="00060A82"/>
    <w:rsid w:val="00073C99"/>
    <w:rsid w:val="000765F2"/>
    <w:rsid w:val="00076904"/>
    <w:rsid w:val="00081E24"/>
    <w:rsid w:val="00083E98"/>
    <w:rsid w:val="00090294"/>
    <w:rsid w:val="00092BEC"/>
    <w:rsid w:val="00093B0A"/>
    <w:rsid w:val="00095B63"/>
    <w:rsid w:val="000A33CD"/>
    <w:rsid w:val="000A5C18"/>
    <w:rsid w:val="000A707C"/>
    <w:rsid w:val="000A7299"/>
    <w:rsid w:val="000A74F2"/>
    <w:rsid w:val="000A7619"/>
    <w:rsid w:val="000B0F49"/>
    <w:rsid w:val="000B2081"/>
    <w:rsid w:val="000B4EC0"/>
    <w:rsid w:val="000C2229"/>
    <w:rsid w:val="000C2A34"/>
    <w:rsid w:val="000C64BC"/>
    <w:rsid w:val="000D2B98"/>
    <w:rsid w:val="000D4BD3"/>
    <w:rsid w:val="000D5526"/>
    <w:rsid w:val="000D5D17"/>
    <w:rsid w:val="000D6AB6"/>
    <w:rsid w:val="000D7D69"/>
    <w:rsid w:val="000E3429"/>
    <w:rsid w:val="000E39E7"/>
    <w:rsid w:val="000E5941"/>
    <w:rsid w:val="000E769C"/>
    <w:rsid w:val="000E7C21"/>
    <w:rsid w:val="000F2FB5"/>
    <w:rsid w:val="000F3F86"/>
    <w:rsid w:val="000F536F"/>
    <w:rsid w:val="000F632A"/>
    <w:rsid w:val="00105AB3"/>
    <w:rsid w:val="001109C0"/>
    <w:rsid w:val="00111E80"/>
    <w:rsid w:val="00112377"/>
    <w:rsid w:val="00113658"/>
    <w:rsid w:val="00113C85"/>
    <w:rsid w:val="00114528"/>
    <w:rsid w:val="001162B3"/>
    <w:rsid w:val="00116325"/>
    <w:rsid w:val="001209C7"/>
    <w:rsid w:val="00121C8F"/>
    <w:rsid w:val="00123628"/>
    <w:rsid w:val="0012487A"/>
    <w:rsid w:val="00124F50"/>
    <w:rsid w:val="001270E4"/>
    <w:rsid w:val="001277E7"/>
    <w:rsid w:val="0013278F"/>
    <w:rsid w:val="00135DE6"/>
    <w:rsid w:val="001404E6"/>
    <w:rsid w:val="0015035F"/>
    <w:rsid w:val="00150FDD"/>
    <w:rsid w:val="00151E30"/>
    <w:rsid w:val="001525C3"/>
    <w:rsid w:val="001538B8"/>
    <w:rsid w:val="00162461"/>
    <w:rsid w:val="0016410F"/>
    <w:rsid w:val="00164AFE"/>
    <w:rsid w:val="00164E6D"/>
    <w:rsid w:val="00166427"/>
    <w:rsid w:val="00170312"/>
    <w:rsid w:val="00171369"/>
    <w:rsid w:val="00171AA7"/>
    <w:rsid w:val="00172260"/>
    <w:rsid w:val="00173B30"/>
    <w:rsid w:val="00176BB3"/>
    <w:rsid w:val="0018069E"/>
    <w:rsid w:val="00186D94"/>
    <w:rsid w:val="0019016A"/>
    <w:rsid w:val="00190604"/>
    <w:rsid w:val="00190E06"/>
    <w:rsid w:val="0019260E"/>
    <w:rsid w:val="001941D7"/>
    <w:rsid w:val="001965A6"/>
    <w:rsid w:val="0019685C"/>
    <w:rsid w:val="00197F43"/>
    <w:rsid w:val="001A1354"/>
    <w:rsid w:val="001A1D99"/>
    <w:rsid w:val="001A70E6"/>
    <w:rsid w:val="001B2A0B"/>
    <w:rsid w:val="001B3559"/>
    <w:rsid w:val="001B472D"/>
    <w:rsid w:val="001B6CE9"/>
    <w:rsid w:val="001C222A"/>
    <w:rsid w:val="001C3CEC"/>
    <w:rsid w:val="001C46CA"/>
    <w:rsid w:val="001C608B"/>
    <w:rsid w:val="001C7740"/>
    <w:rsid w:val="001D0A8C"/>
    <w:rsid w:val="001D2EE3"/>
    <w:rsid w:val="001D30F6"/>
    <w:rsid w:val="001D7B15"/>
    <w:rsid w:val="001E0CC9"/>
    <w:rsid w:val="001E2D22"/>
    <w:rsid w:val="001E53F3"/>
    <w:rsid w:val="001F376C"/>
    <w:rsid w:val="001F6599"/>
    <w:rsid w:val="001F684F"/>
    <w:rsid w:val="001F7B26"/>
    <w:rsid w:val="00200846"/>
    <w:rsid w:val="00202A11"/>
    <w:rsid w:val="00204996"/>
    <w:rsid w:val="0020721A"/>
    <w:rsid w:val="0021001B"/>
    <w:rsid w:val="00210129"/>
    <w:rsid w:val="002154CF"/>
    <w:rsid w:val="00215636"/>
    <w:rsid w:val="00217556"/>
    <w:rsid w:val="00217950"/>
    <w:rsid w:val="00222DB4"/>
    <w:rsid w:val="00226074"/>
    <w:rsid w:val="002265C0"/>
    <w:rsid w:val="00226833"/>
    <w:rsid w:val="00226892"/>
    <w:rsid w:val="0022785D"/>
    <w:rsid w:val="00230F14"/>
    <w:rsid w:val="00232BFA"/>
    <w:rsid w:val="00232FAE"/>
    <w:rsid w:val="00233184"/>
    <w:rsid w:val="002331B2"/>
    <w:rsid w:val="002339D8"/>
    <w:rsid w:val="002346A3"/>
    <w:rsid w:val="00234BD4"/>
    <w:rsid w:val="00235639"/>
    <w:rsid w:val="00235FCD"/>
    <w:rsid w:val="0023662C"/>
    <w:rsid w:val="002368F0"/>
    <w:rsid w:val="00236C68"/>
    <w:rsid w:val="002415AF"/>
    <w:rsid w:val="00242602"/>
    <w:rsid w:val="002522B6"/>
    <w:rsid w:val="00253711"/>
    <w:rsid w:val="00253CB8"/>
    <w:rsid w:val="00253D37"/>
    <w:rsid w:val="00254029"/>
    <w:rsid w:val="00260DF0"/>
    <w:rsid w:val="00261223"/>
    <w:rsid w:val="00270568"/>
    <w:rsid w:val="00270FF3"/>
    <w:rsid w:val="0027135F"/>
    <w:rsid w:val="0027505E"/>
    <w:rsid w:val="00277B0C"/>
    <w:rsid w:val="00280C65"/>
    <w:rsid w:val="0028327D"/>
    <w:rsid w:val="002877C3"/>
    <w:rsid w:val="00290227"/>
    <w:rsid w:val="0029055B"/>
    <w:rsid w:val="00295272"/>
    <w:rsid w:val="00295AFE"/>
    <w:rsid w:val="00297DDC"/>
    <w:rsid w:val="002A5373"/>
    <w:rsid w:val="002A5E38"/>
    <w:rsid w:val="002A60D4"/>
    <w:rsid w:val="002A79FD"/>
    <w:rsid w:val="002B05E6"/>
    <w:rsid w:val="002B193E"/>
    <w:rsid w:val="002B1D58"/>
    <w:rsid w:val="002B464E"/>
    <w:rsid w:val="002B5288"/>
    <w:rsid w:val="002B6A18"/>
    <w:rsid w:val="002B70EB"/>
    <w:rsid w:val="002B7320"/>
    <w:rsid w:val="002C2F20"/>
    <w:rsid w:val="002C3F34"/>
    <w:rsid w:val="002C70F9"/>
    <w:rsid w:val="002D179E"/>
    <w:rsid w:val="002D2271"/>
    <w:rsid w:val="002D243D"/>
    <w:rsid w:val="002D5687"/>
    <w:rsid w:val="002D6021"/>
    <w:rsid w:val="002D6916"/>
    <w:rsid w:val="002E06B2"/>
    <w:rsid w:val="002E088B"/>
    <w:rsid w:val="002E0DE4"/>
    <w:rsid w:val="002E1B9E"/>
    <w:rsid w:val="002E6EFE"/>
    <w:rsid w:val="002E7BAA"/>
    <w:rsid w:val="002F332F"/>
    <w:rsid w:val="002F43B1"/>
    <w:rsid w:val="002F6D2D"/>
    <w:rsid w:val="0030158A"/>
    <w:rsid w:val="0030334B"/>
    <w:rsid w:val="003037AC"/>
    <w:rsid w:val="003039D2"/>
    <w:rsid w:val="00307242"/>
    <w:rsid w:val="003103D9"/>
    <w:rsid w:val="003105E5"/>
    <w:rsid w:val="00311A68"/>
    <w:rsid w:val="00313467"/>
    <w:rsid w:val="003138BC"/>
    <w:rsid w:val="003151F4"/>
    <w:rsid w:val="00317376"/>
    <w:rsid w:val="00326653"/>
    <w:rsid w:val="00330EBF"/>
    <w:rsid w:val="0033147B"/>
    <w:rsid w:val="0033185A"/>
    <w:rsid w:val="00337C75"/>
    <w:rsid w:val="0034068A"/>
    <w:rsid w:val="00341AFB"/>
    <w:rsid w:val="00344BFB"/>
    <w:rsid w:val="003454A6"/>
    <w:rsid w:val="00345EED"/>
    <w:rsid w:val="00350588"/>
    <w:rsid w:val="00350D63"/>
    <w:rsid w:val="003548C0"/>
    <w:rsid w:val="003619FA"/>
    <w:rsid w:val="00362EC9"/>
    <w:rsid w:val="00364683"/>
    <w:rsid w:val="00371B8F"/>
    <w:rsid w:val="00372EA7"/>
    <w:rsid w:val="00374492"/>
    <w:rsid w:val="003818FE"/>
    <w:rsid w:val="00381ED8"/>
    <w:rsid w:val="003830F7"/>
    <w:rsid w:val="0038467E"/>
    <w:rsid w:val="0039075F"/>
    <w:rsid w:val="003908CF"/>
    <w:rsid w:val="00392771"/>
    <w:rsid w:val="00392E96"/>
    <w:rsid w:val="00393AE4"/>
    <w:rsid w:val="00396382"/>
    <w:rsid w:val="00397CC8"/>
    <w:rsid w:val="003A5518"/>
    <w:rsid w:val="003B0F10"/>
    <w:rsid w:val="003B20B6"/>
    <w:rsid w:val="003B71E8"/>
    <w:rsid w:val="003C1AB3"/>
    <w:rsid w:val="003C2AF1"/>
    <w:rsid w:val="003C4983"/>
    <w:rsid w:val="003C4A52"/>
    <w:rsid w:val="003D4319"/>
    <w:rsid w:val="003D56F0"/>
    <w:rsid w:val="003E091F"/>
    <w:rsid w:val="003E54C2"/>
    <w:rsid w:val="003E5642"/>
    <w:rsid w:val="003F1F58"/>
    <w:rsid w:val="003F3CDD"/>
    <w:rsid w:val="003F46CF"/>
    <w:rsid w:val="003F5039"/>
    <w:rsid w:val="003F6C14"/>
    <w:rsid w:val="00401C77"/>
    <w:rsid w:val="004043D7"/>
    <w:rsid w:val="00404864"/>
    <w:rsid w:val="004066A2"/>
    <w:rsid w:val="00411FE3"/>
    <w:rsid w:val="0041325F"/>
    <w:rsid w:val="00416A7E"/>
    <w:rsid w:val="00421C68"/>
    <w:rsid w:val="0042558B"/>
    <w:rsid w:val="00425A44"/>
    <w:rsid w:val="0042669F"/>
    <w:rsid w:val="004325B4"/>
    <w:rsid w:val="00434950"/>
    <w:rsid w:val="00436AB1"/>
    <w:rsid w:val="004442E3"/>
    <w:rsid w:val="004479DC"/>
    <w:rsid w:val="004517B2"/>
    <w:rsid w:val="00451C97"/>
    <w:rsid w:val="00464A45"/>
    <w:rsid w:val="00464CE4"/>
    <w:rsid w:val="00465190"/>
    <w:rsid w:val="004652F9"/>
    <w:rsid w:val="0046704B"/>
    <w:rsid w:val="00467C7B"/>
    <w:rsid w:val="0047070F"/>
    <w:rsid w:val="0047661A"/>
    <w:rsid w:val="00481FA1"/>
    <w:rsid w:val="00482463"/>
    <w:rsid w:val="00482A6C"/>
    <w:rsid w:val="004857E2"/>
    <w:rsid w:val="0048596D"/>
    <w:rsid w:val="00490993"/>
    <w:rsid w:val="004963A5"/>
    <w:rsid w:val="0049775D"/>
    <w:rsid w:val="004A11EE"/>
    <w:rsid w:val="004A195E"/>
    <w:rsid w:val="004A2942"/>
    <w:rsid w:val="004A4718"/>
    <w:rsid w:val="004A56FB"/>
    <w:rsid w:val="004A7C8E"/>
    <w:rsid w:val="004B1CFC"/>
    <w:rsid w:val="004B324D"/>
    <w:rsid w:val="004B6B39"/>
    <w:rsid w:val="004B6E42"/>
    <w:rsid w:val="004C265B"/>
    <w:rsid w:val="004C67F3"/>
    <w:rsid w:val="004C6E81"/>
    <w:rsid w:val="004D0060"/>
    <w:rsid w:val="004D029F"/>
    <w:rsid w:val="004D0458"/>
    <w:rsid w:val="004D4A8D"/>
    <w:rsid w:val="004D7DCD"/>
    <w:rsid w:val="004E351C"/>
    <w:rsid w:val="004E5229"/>
    <w:rsid w:val="004F2CD4"/>
    <w:rsid w:val="00501562"/>
    <w:rsid w:val="00501AF0"/>
    <w:rsid w:val="00504DAB"/>
    <w:rsid w:val="005058D6"/>
    <w:rsid w:val="00506E29"/>
    <w:rsid w:val="00513553"/>
    <w:rsid w:val="00514294"/>
    <w:rsid w:val="005166E7"/>
    <w:rsid w:val="00516B0A"/>
    <w:rsid w:val="00521363"/>
    <w:rsid w:val="00524532"/>
    <w:rsid w:val="00525A29"/>
    <w:rsid w:val="00527056"/>
    <w:rsid w:val="00527223"/>
    <w:rsid w:val="005343A9"/>
    <w:rsid w:val="00534F90"/>
    <w:rsid w:val="00541383"/>
    <w:rsid w:val="0054191E"/>
    <w:rsid w:val="00541A61"/>
    <w:rsid w:val="005454C7"/>
    <w:rsid w:val="00545CE5"/>
    <w:rsid w:val="00546023"/>
    <w:rsid w:val="005472EB"/>
    <w:rsid w:val="0055050B"/>
    <w:rsid w:val="005608C7"/>
    <w:rsid w:val="00560F4D"/>
    <w:rsid w:val="00561648"/>
    <w:rsid w:val="00561854"/>
    <w:rsid w:val="0056522C"/>
    <w:rsid w:val="00566AEB"/>
    <w:rsid w:val="0056779E"/>
    <w:rsid w:val="00567A92"/>
    <w:rsid w:val="00584BE1"/>
    <w:rsid w:val="00586FEE"/>
    <w:rsid w:val="005916C0"/>
    <w:rsid w:val="00596F2B"/>
    <w:rsid w:val="00597AB0"/>
    <w:rsid w:val="005A20A3"/>
    <w:rsid w:val="005A3009"/>
    <w:rsid w:val="005B1858"/>
    <w:rsid w:val="005B21D3"/>
    <w:rsid w:val="005B2694"/>
    <w:rsid w:val="005B36D3"/>
    <w:rsid w:val="005C4871"/>
    <w:rsid w:val="005C4930"/>
    <w:rsid w:val="005C547C"/>
    <w:rsid w:val="005C6776"/>
    <w:rsid w:val="005C6B7E"/>
    <w:rsid w:val="005C79F6"/>
    <w:rsid w:val="005D5C28"/>
    <w:rsid w:val="005D5F1C"/>
    <w:rsid w:val="005E1B43"/>
    <w:rsid w:val="005E267F"/>
    <w:rsid w:val="005E4DDF"/>
    <w:rsid w:val="005F10D6"/>
    <w:rsid w:val="005F3782"/>
    <w:rsid w:val="005F3E13"/>
    <w:rsid w:val="005F5F1F"/>
    <w:rsid w:val="005F5FFB"/>
    <w:rsid w:val="005F733D"/>
    <w:rsid w:val="00606333"/>
    <w:rsid w:val="0061702D"/>
    <w:rsid w:val="00617EF1"/>
    <w:rsid w:val="00620FA4"/>
    <w:rsid w:val="00621F6B"/>
    <w:rsid w:val="00623122"/>
    <w:rsid w:val="00630C76"/>
    <w:rsid w:val="00632EEE"/>
    <w:rsid w:val="006331FB"/>
    <w:rsid w:val="0064215E"/>
    <w:rsid w:val="006460B9"/>
    <w:rsid w:val="00660089"/>
    <w:rsid w:val="00660B2F"/>
    <w:rsid w:val="00667D1A"/>
    <w:rsid w:val="00670AED"/>
    <w:rsid w:val="00671888"/>
    <w:rsid w:val="006727F6"/>
    <w:rsid w:val="006732B4"/>
    <w:rsid w:val="0067385F"/>
    <w:rsid w:val="00674FCD"/>
    <w:rsid w:val="006772B8"/>
    <w:rsid w:val="0068545E"/>
    <w:rsid w:val="0068652A"/>
    <w:rsid w:val="00687C8E"/>
    <w:rsid w:val="0069087C"/>
    <w:rsid w:val="0069102B"/>
    <w:rsid w:val="00695EC8"/>
    <w:rsid w:val="006A5BC9"/>
    <w:rsid w:val="006A7342"/>
    <w:rsid w:val="006B1F8E"/>
    <w:rsid w:val="006B2735"/>
    <w:rsid w:val="006B3D9C"/>
    <w:rsid w:val="006B5076"/>
    <w:rsid w:val="006B6466"/>
    <w:rsid w:val="006B6878"/>
    <w:rsid w:val="006C044C"/>
    <w:rsid w:val="006C63EC"/>
    <w:rsid w:val="006D1030"/>
    <w:rsid w:val="006D2881"/>
    <w:rsid w:val="006D35A2"/>
    <w:rsid w:val="006D6B8B"/>
    <w:rsid w:val="006E0705"/>
    <w:rsid w:val="006E1BD1"/>
    <w:rsid w:val="006F2851"/>
    <w:rsid w:val="006F5E6D"/>
    <w:rsid w:val="006F6D42"/>
    <w:rsid w:val="00701AC9"/>
    <w:rsid w:val="007043EA"/>
    <w:rsid w:val="007073BB"/>
    <w:rsid w:val="00711306"/>
    <w:rsid w:val="00711FA5"/>
    <w:rsid w:val="00712CB5"/>
    <w:rsid w:val="00720191"/>
    <w:rsid w:val="0072165B"/>
    <w:rsid w:val="00721DB3"/>
    <w:rsid w:val="00722620"/>
    <w:rsid w:val="007256C6"/>
    <w:rsid w:val="00730A6F"/>
    <w:rsid w:val="0073135B"/>
    <w:rsid w:val="00734CEA"/>
    <w:rsid w:val="00746EC5"/>
    <w:rsid w:val="007509CF"/>
    <w:rsid w:val="007521E1"/>
    <w:rsid w:val="00756A04"/>
    <w:rsid w:val="00766765"/>
    <w:rsid w:val="00771FE0"/>
    <w:rsid w:val="00775195"/>
    <w:rsid w:val="00776407"/>
    <w:rsid w:val="00776F37"/>
    <w:rsid w:val="00780598"/>
    <w:rsid w:val="007814A0"/>
    <w:rsid w:val="007823A7"/>
    <w:rsid w:val="007824A5"/>
    <w:rsid w:val="0078443F"/>
    <w:rsid w:val="00787063"/>
    <w:rsid w:val="00790169"/>
    <w:rsid w:val="00793C5C"/>
    <w:rsid w:val="00793D88"/>
    <w:rsid w:val="007958B3"/>
    <w:rsid w:val="007968F9"/>
    <w:rsid w:val="00797473"/>
    <w:rsid w:val="007A04D2"/>
    <w:rsid w:val="007A406B"/>
    <w:rsid w:val="007A6DC0"/>
    <w:rsid w:val="007A7EB2"/>
    <w:rsid w:val="007B0422"/>
    <w:rsid w:val="007B2880"/>
    <w:rsid w:val="007B3BF3"/>
    <w:rsid w:val="007B401E"/>
    <w:rsid w:val="007B456C"/>
    <w:rsid w:val="007B49AE"/>
    <w:rsid w:val="007C2D68"/>
    <w:rsid w:val="007C3B34"/>
    <w:rsid w:val="007C5693"/>
    <w:rsid w:val="007C57B7"/>
    <w:rsid w:val="007D0E65"/>
    <w:rsid w:val="007D1C7D"/>
    <w:rsid w:val="007D21DE"/>
    <w:rsid w:val="007D26DD"/>
    <w:rsid w:val="007D33FD"/>
    <w:rsid w:val="007D7BE5"/>
    <w:rsid w:val="007D7F61"/>
    <w:rsid w:val="007E0439"/>
    <w:rsid w:val="007E4B63"/>
    <w:rsid w:val="007F0055"/>
    <w:rsid w:val="007F4E8A"/>
    <w:rsid w:val="007F6456"/>
    <w:rsid w:val="00800163"/>
    <w:rsid w:val="00810EEC"/>
    <w:rsid w:val="00816499"/>
    <w:rsid w:val="0081790A"/>
    <w:rsid w:val="00820B98"/>
    <w:rsid w:val="0082240E"/>
    <w:rsid w:val="0082305D"/>
    <w:rsid w:val="00825156"/>
    <w:rsid w:val="00826B35"/>
    <w:rsid w:val="00831C50"/>
    <w:rsid w:val="00834DE2"/>
    <w:rsid w:val="00835C59"/>
    <w:rsid w:val="00836148"/>
    <w:rsid w:val="008364DE"/>
    <w:rsid w:val="00841559"/>
    <w:rsid w:val="0084214A"/>
    <w:rsid w:val="0084231A"/>
    <w:rsid w:val="00842DF1"/>
    <w:rsid w:val="008448D9"/>
    <w:rsid w:val="00844976"/>
    <w:rsid w:val="0084661C"/>
    <w:rsid w:val="008542C2"/>
    <w:rsid w:val="00854EDF"/>
    <w:rsid w:val="0085681F"/>
    <w:rsid w:val="00857851"/>
    <w:rsid w:val="00860BE4"/>
    <w:rsid w:val="00860E5C"/>
    <w:rsid w:val="00865C17"/>
    <w:rsid w:val="00867CFC"/>
    <w:rsid w:val="0087046C"/>
    <w:rsid w:val="00871194"/>
    <w:rsid w:val="00873BB1"/>
    <w:rsid w:val="00880B1D"/>
    <w:rsid w:val="00884EFB"/>
    <w:rsid w:val="00892081"/>
    <w:rsid w:val="008945F1"/>
    <w:rsid w:val="00895BB8"/>
    <w:rsid w:val="008A545F"/>
    <w:rsid w:val="008A71B1"/>
    <w:rsid w:val="008B067B"/>
    <w:rsid w:val="008B131F"/>
    <w:rsid w:val="008B70E6"/>
    <w:rsid w:val="008C19FC"/>
    <w:rsid w:val="008C1B38"/>
    <w:rsid w:val="008C205F"/>
    <w:rsid w:val="008C2609"/>
    <w:rsid w:val="008C28B9"/>
    <w:rsid w:val="008C2F25"/>
    <w:rsid w:val="008C62EE"/>
    <w:rsid w:val="008C75C3"/>
    <w:rsid w:val="008D0F12"/>
    <w:rsid w:val="008D2A6C"/>
    <w:rsid w:val="008D632D"/>
    <w:rsid w:val="008E0BE8"/>
    <w:rsid w:val="008E47C3"/>
    <w:rsid w:val="008E4D4E"/>
    <w:rsid w:val="008E5471"/>
    <w:rsid w:val="008E61E3"/>
    <w:rsid w:val="008E74D1"/>
    <w:rsid w:val="008F29A7"/>
    <w:rsid w:val="008F5067"/>
    <w:rsid w:val="009020CB"/>
    <w:rsid w:val="0090281E"/>
    <w:rsid w:val="00902DEA"/>
    <w:rsid w:val="00902F26"/>
    <w:rsid w:val="00903750"/>
    <w:rsid w:val="009101F0"/>
    <w:rsid w:val="009104E8"/>
    <w:rsid w:val="00911563"/>
    <w:rsid w:val="00915FCD"/>
    <w:rsid w:val="00921C7C"/>
    <w:rsid w:val="00923A26"/>
    <w:rsid w:val="009504A1"/>
    <w:rsid w:val="00950C51"/>
    <w:rsid w:val="00955EC3"/>
    <w:rsid w:val="0095684F"/>
    <w:rsid w:val="00957591"/>
    <w:rsid w:val="00961C1D"/>
    <w:rsid w:val="0096330F"/>
    <w:rsid w:val="009644E4"/>
    <w:rsid w:val="00964638"/>
    <w:rsid w:val="009653BA"/>
    <w:rsid w:val="009669DF"/>
    <w:rsid w:val="00967B2E"/>
    <w:rsid w:val="00971B9B"/>
    <w:rsid w:val="00972551"/>
    <w:rsid w:val="009726C1"/>
    <w:rsid w:val="00974C15"/>
    <w:rsid w:val="00974E3B"/>
    <w:rsid w:val="009750B3"/>
    <w:rsid w:val="00975118"/>
    <w:rsid w:val="00976A46"/>
    <w:rsid w:val="00976E64"/>
    <w:rsid w:val="009779E1"/>
    <w:rsid w:val="00980623"/>
    <w:rsid w:val="009876F5"/>
    <w:rsid w:val="0099006B"/>
    <w:rsid w:val="009A3DF9"/>
    <w:rsid w:val="009A7F13"/>
    <w:rsid w:val="009B0D1B"/>
    <w:rsid w:val="009B141D"/>
    <w:rsid w:val="009B4E25"/>
    <w:rsid w:val="009B707F"/>
    <w:rsid w:val="009B7F2B"/>
    <w:rsid w:val="009C286D"/>
    <w:rsid w:val="009D6540"/>
    <w:rsid w:val="009E0AC0"/>
    <w:rsid w:val="009E4FD5"/>
    <w:rsid w:val="009F1535"/>
    <w:rsid w:val="009F2B62"/>
    <w:rsid w:val="009F63BE"/>
    <w:rsid w:val="009F7C20"/>
    <w:rsid w:val="00A00C99"/>
    <w:rsid w:val="00A03E30"/>
    <w:rsid w:val="00A10B79"/>
    <w:rsid w:val="00A11081"/>
    <w:rsid w:val="00A11FFA"/>
    <w:rsid w:val="00A16B49"/>
    <w:rsid w:val="00A170B1"/>
    <w:rsid w:val="00A20A2C"/>
    <w:rsid w:val="00A21A62"/>
    <w:rsid w:val="00A22601"/>
    <w:rsid w:val="00A23E99"/>
    <w:rsid w:val="00A24761"/>
    <w:rsid w:val="00A26168"/>
    <w:rsid w:val="00A310EC"/>
    <w:rsid w:val="00A33765"/>
    <w:rsid w:val="00A338DC"/>
    <w:rsid w:val="00A34E79"/>
    <w:rsid w:val="00A35CA2"/>
    <w:rsid w:val="00A365FA"/>
    <w:rsid w:val="00A43927"/>
    <w:rsid w:val="00A43980"/>
    <w:rsid w:val="00A44D8A"/>
    <w:rsid w:val="00A45BE7"/>
    <w:rsid w:val="00A47C1E"/>
    <w:rsid w:val="00A50852"/>
    <w:rsid w:val="00A54A63"/>
    <w:rsid w:val="00A54DCB"/>
    <w:rsid w:val="00A57DA7"/>
    <w:rsid w:val="00A606ED"/>
    <w:rsid w:val="00A60CB2"/>
    <w:rsid w:val="00A628F9"/>
    <w:rsid w:val="00A645EA"/>
    <w:rsid w:val="00A71F53"/>
    <w:rsid w:val="00A806CF"/>
    <w:rsid w:val="00A80DFA"/>
    <w:rsid w:val="00A8158D"/>
    <w:rsid w:val="00A8585A"/>
    <w:rsid w:val="00A85B9B"/>
    <w:rsid w:val="00A85E7A"/>
    <w:rsid w:val="00A87500"/>
    <w:rsid w:val="00A90077"/>
    <w:rsid w:val="00A91D68"/>
    <w:rsid w:val="00A92E7C"/>
    <w:rsid w:val="00A946C2"/>
    <w:rsid w:val="00A95A14"/>
    <w:rsid w:val="00A972BA"/>
    <w:rsid w:val="00A973BA"/>
    <w:rsid w:val="00AA10D9"/>
    <w:rsid w:val="00AA2BD3"/>
    <w:rsid w:val="00AA3A8A"/>
    <w:rsid w:val="00AA42F7"/>
    <w:rsid w:val="00AA6711"/>
    <w:rsid w:val="00AA7F93"/>
    <w:rsid w:val="00AB19FF"/>
    <w:rsid w:val="00AB28ED"/>
    <w:rsid w:val="00AB51CF"/>
    <w:rsid w:val="00AC0BDC"/>
    <w:rsid w:val="00AC1C92"/>
    <w:rsid w:val="00AC3B93"/>
    <w:rsid w:val="00AC4005"/>
    <w:rsid w:val="00AC6CEE"/>
    <w:rsid w:val="00AC6F32"/>
    <w:rsid w:val="00AC7F75"/>
    <w:rsid w:val="00AD4980"/>
    <w:rsid w:val="00AD5841"/>
    <w:rsid w:val="00AE1B93"/>
    <w:rsid w:val="00AE3F25"/>
    <w:rsid w:val="00AE7A87"/>
    <w:rsid w:val="00AF05F1"/>
    <w:rsid w:val="00AF18B3"/>
    <w:rsid w:val="00AF1F83"/>
    <w:rsid w:val="00AF3921"/>
    <w:rsid w:val="00AF5DB1"/>
    <w:rsid w:val="00AF5F2A"/>
    <w:rsid w:val="00AF7BF4"/>
    <w:rsid w:val="00B065C3"/>
    <w:rsid w:val="00B07020"/>
    <w:rsid w:val="00B11F54"/>
    <w:rsid w:val="00B12511"/>
    <w:rsid w:val="00B21321"/>
    <w:rsid w:val="00B23E1B"/>
    <w:rsid w:val="00B30D6B"/>
    <w:rsid w:val="00B340E7"/>
    <w:rsid w:val="00B34749"/>
    <w:rsid w:val="00B355D6"/>
    <w:rsid w:val="00B35B40"/>
    <w:rsid w:val="00B40472"/>
    <w:rsid w:val="00B41131"/>
    <w:rsid w:val="00B41DE2"/>
    <w:rsid w:val="00B42F3A"/>
    <w:rsid w:val="00B43229"/>
    <w:rsid w:val="00B43632"/>
    <w:rsid w:val="00B44085"/>
    <w:rsid w:val="00B44364"/>
    <w:rsid w:val="00B464B9"/>
    <w:rsid w:val="00B4726B"/>
    <w:rsid w:val="00B5052C"/>
    <w:rsid w:val="00B53E69"/>
    <w:rsid w:val="00B54074"/>
    <w:rsid w:val="00B55B41"/>
    <w:rsid w:val="00B610E7"/>
    <w:rsid w:val="00B62DF1"/>
    <w:rsid w:val="00B62ECA"/>
    <w:rsid w:val="00B63CA9"/>
    <w:rsid w:val="00B65592"/>
    <w:rsid w:val="00B65A7F"/>
    <w:rsid w:val="00B71666"/>
    <w:rsid w:val="00B71F82"/>
    <w:rsid w:val="00B73FE0"/>
    <w:rsid w:val="00B81708"/>
    <w:rsid w:val="00B81C89"/>
    <w:rsid w:val="00B92623"/>
    <w:rsid w:val="00B93099"/>
    <w:rsid w:val="00B93B8F"/>
    <w:rsid w:val="00B9430F"/>
    <w:rsid w:val="00B95469"/>
    <w:rsid w:val="00B95C7C"/>
    <w:rsid w:val="00B96E14"/>
    <w:rsid w:val="00BA1772"/>
    <w:rsid w:val="00BA1954"/>
    <w:rsid w:val="00BA1A85"/>
    <w:rsid w:val="00BA25F5"/>
    <w:rsid w:val="00BA4052"/>
    <w:rsid w:val="00BB06B2"/>
    <w:rsid w:val="00BB0CBD"/>
    <w:rsid w:val="00BB4A96"/>
    <w:rsid w:val="00BB698F"/>
    <w:rsid w:val="00BB7572"/>
    <w:rsid w:val="00BC4167"/>
    <w:rsid w:val="00BC6EDE"/>
    <w:rsid w:val="00BD2EAD"/>
    <w:rsid w:val="00BD45AA"/>
    <w:rsid w:val="00BD4E8B"/>
    <w:rsid w:val="00BE0F20"/>
    <w:rsid w:val="00BE3A35"/>
    <w:rsid w:val="00BF19B6"/>
    <w:rsid w:val="00BF1CCC"/>
    <w:rsid w:val="00BF398D"/>
    <w:rsid w:val="00BF4F40"/>
    <w:rsid w:val="00BF56B0"/>
    <w:rsid w:val="00C00279"/>
    <w:rsid w:val="00C02DE4"/>
    <w:rsid w:val="00C14A71"/>
    <w:rsid w:val="00C17478"/>
    <w:rsid w:val="00C200C3"/>
    <w:rsid w:val="00C24BCA"/>
    <w:rsid w:val="00C25F19"/>
    <w:rsid w:val="00C26A69"/>
    <w:rsid w:val="00C27815"/>
    <w:rsid w:val="00C34C7D"/>
    <w:rsid w:val="00C371D0"/>
    <w:rsid w:val="00C43E5E"/>
    <w:rsid w:val="00C522E2"/>
    <w:rsid w:val="00C52798"/>
    <w:rsid w:val="00C540A4"/>
    <w:rsid w:val="00C54F95"/>
    <w:rsid w:val="00C55F8E"/>
    <w:rsid w:val="00C55FE9"/>
    <w:rsid w:val="00C575AB"/>
    <w:rsid w:val="00C60D2B"/>
    <w:rsid w:val="00C65152"/>
    <w:rsid w:val="00C72E27"/>
    <w:rsid w:val="00C76C3D"/>
    <w:rsid w:val="00C844E0"/>
    <w:rsid w:val="00C84E9F"/>
    <w:rsid w:val="00C858C3"/>
    <w:rsid w:val="00C85B2C"/>
    <w:rsid w:val="00C874D0"/>
    <w:rsid w:val="00C91F7D"/>
    <w:rsid w:val="00C93430"/>
    <w:rsid w:val="00C9428A"/>
    <w:rsid w:val="00C94A74"/>
    <w:rsid w:val="00C94DCE"/>
    <w:rsid w:val="00CA4288"/>
    <w:rsid w:val="00CB1248"/>
    <w:rsid w:val="00CB40DB"/>
    <w:rsid w:val="00CC17F5"/>
    <w:rsid w:val="00CC4A27"/>
    <w:rsid w:val="00CC5D17"/>
    <w:rsid w:val="00CC7A66"/>
    <w:rsid w:val="00CC7C90"/>
    <w:rsid w:val="00CD035A"/>
    <w:rsid w:val="00CD0587"/>
    <w:rsid w:val="00CD095D"/>
    <w:rsid w:val="00CD0D52"/>
    <w:rsid w:val="00CD5A51"/>
    <w:rsid w:val="00CD66B6"/>
    <w:rsid w:val="00CD7671"/>
    <w:rsid w:val="00CD7C95"/>
    <w:rsid w:val="00CE6E9D"/>
    <w:rsid w:val="00CE733E"/>
    <w:rsid w:val="00CF5A2B"/>
    <w:rsid w:val="00CF5FFC"/>
    <w:rsid w:val="00D02FD9"/>
    <w:rsid w:val="00D070E6"/>
    <w:rsid w:val="00D078B4"/>
    <w:rsid w:val="00D12CC0"/>
    <w:rsid w:val="00D134B0"/>
    <w:rsid w:val="00D14D71"/>
    <w:rsid w:val="00D15F1F"/>
    <w:rsid w:val="00D17F66"/>
    <w:rsid w:val="00D25377"/>
    <w:rsid w:val="00D3097F"/>
    <w:rsid w:val="00D30E32"/>
    <w:rsid w:val="00D3317B"/>
    <w:rsid w:val="00D3600F"/>
    <w:rsid w:val="00D36D54"/>
    <w:rsid w:val="00D42B56"/>
    <w:rsid w:val="00D4305D"/>
    <w:rsid w:val="00D47778"/>
    <w:rsid w:val="00D47ACA"/>
    <w:rsid w:val="00D50171"/>
    <w:rsid w:val="00D521F6"/>
    <w:rsid w:val="00D53337"/>
    <w:rsid w:val="00D5639B"/>
    <w:rsid w:val="00D56612"/>
    <w:rsid w:val="00D57311"/>
    <w:rsid w:val="00D6212F"/>
    <w:rsid w:val="00D63EF1"/>
    <w:rsid w:val="00D65DE0"/>
    <w:rsid w:val="00D66B00"/>
    <w:rsid w:val="00D7364E"/>
    <w:rsid w:val="00D76819"/>
    <w:rsid w:val="00DA7A40"/>
    <w:rsid w:val="00DB38AB"/>
    <w:rsid w:val="00DC0142"/>
    <w:rsid w:val="00DC0169"/>
    <w:rsid w:val="00DC245E"/>
    <w:rsid w:val="00DC44F4"/>
    <w:rsid w:val="00DD107F"/>
    <w:rsid w:val="00DD421F"/>
    <w:rsid w:val="00DD4289"/>
    <w:rsid w:val="00DD4A4D"/>
    <w:rsid w:val="00DD5070"/>
    <w:rsid w:val="00DD589B"/>
    <w:rsid w:val="00DD6D6D"/>
    <w:rsid w:val="00DD72D4"/>
    <w:rsid w:val="00DE0963"/>
    <w:rsid w:val="00DE3573"/>
    <w:rsid w:val="00DE6944"/>
    <w:rsid w:val="00DF2C40"/>
    <w:rsid w:val="00E004E2"/>
    <w:rsid w:val="00E02913"/>
    <w:rsid w:val="00E057E9"/>
    <w:rsid w:val="00E15419"/>
    <w:rsid w:val="00E1548D"/>
    <w:rsid w:val="00E1560E"/>
    <w:rsid w:val="00E17BA1"/>
    <w:rsid w:val="00E2025E"/>
    <w:rsid w:val="00E2373D"/>
    <w:rsid w:val="00E261E2"/>
    <w:rsid w:val="00E26823"/>
    <w:rsid w:val="00E269E2"/>
    <w:rsid w:val="00E27298"/>
    <w:rsid w:val="00E35522"/>
    <w:rsid w:val="00E3573B"/>
    <w:rsid w:val="00E378AA"/>
    <w:rsid w:val="00E42989"/>
    <w:rsid w:val="00E429AB"/>
    <w:rsid w:val="00E454AB"/>
    <w:rsid w:val="00E468C6"/>
    <w:rsid w:val="00E46B64"/>
    <w:rsid w:val="00E471CB"/>
    <w:rsid w:val="00E474FF"/>
    <w:rsid w:val="00E47F5A"/>
    <w:rsid w:val="00E5588C"/>
    <w:rsid w:val="00E57DF5"/>
    <w:rsid w:val="00E62DF6"/>
    <w:rsid w:val="00E63655"/>
    <w:rsid w:val="00E63F34"/>
    <w:rsid w:val="00E7085E"/>
    <w:rsid w:val="00E71FB7"/>
    <w:rsid w:val="00E72FBC"/>
    <w:rsid w:val="00E81283"/>
    <w:rsid w:val="00E82F2A"/>
    <w:rsid w:val="00E83089"/>
    <w:rsid w:val="00E830CF"/>
    <w:rsid w:val="00E855B6"/>
    <w:rsid w:val="00E8635F"/>
    <w:rsid w:val="00E9159B"/>
    <w:rsid w:val="00E92AEF"/>
    <w:rsid w:val="00E97636"/>
    <w:rsid w:val="00EB0C85"/>
    <w:rsid w:val="00EB286F"/>
    <w:rsid w:val="00EB7DCA"/>
    <w:rsid w:val="00EC1D4D"/>
    <w:rsid w:val="00EC4D0C"/>
    <w:rsid w:val="00EC6B90"/>
    <w:rsid w:val="00ED1321"/>
    <w:rsid w:val="00EE02B6"/>
    <w:rsid w:val="00EE178D"/>
    <w:rsid w:val="00EF1548"/>
    <w:rsid w:val="00EF3BFA"/>
    <w:rsid w:val="00EF5A48"/>
    <w:rsid w:val="00EF720D"/>
    <w:rsid w:val="00F0383E"/>
    <w:rsid w:val="00F042CB"/>
    <w:rsid w:val="00F043E2"/>
    <w:rsid w:val="00F05D8B"/>
    <w:rsid w:val="00F0673B"/>
    <w:rsid w:val="00F07C1A"/>
    <w:rsid w:val="00F10BAA"/>
    <w:rsid w:val="00F11295"/>
    <w:rsid w:val="00F2109F"/>
    <w:rsid w:val="00F318CE"/>
    <w:rsid w:val="00F33800"/>
    <w:rsid w:val="00F33E8C"/>
    <w:rsid w:val="00F348A9"/>
    <w:rsid w:val="00F3659C"/>
    <w:rsid w:val="00F41C58"/>
    <w:rsid w:val="00F4538D"/>
    <w:rsid w:val="00F53114"/>
    <w:rsid w:val="00F55D83"/>
    <w:rsid w:val="00F603DF"/>
    <w:rsid w:val="00F6059D"/>
    <w:rsid w:val="00F6545B"/>
    <w:rsid w:val="00F65741"/>
    <w:rsid w:val="00F73D4E"/>
    <w:rsid w:val="00F74156"/>
    <w:rsid w:val="00F7428E"/>
    <w:rsid w:val="00F750EA"/>
    <w:rsid w:val="00F76756"/>
    <w:rsid w:val="00F86232"/>
    <w:rsid w:val="00F86B66"/>
    <w:rsid w:val="00F912DF"/>
    <w:rsid w:val="00F91857"/>
    <w:rsid w:val="00F95AA1"/>
    <w:rsid w:val="00F964D5"/>
    <w:rsid w:val="00F97780"/>
    <w:rsid w:val="00FA30E3"/>
    <w:rsid w:val="00FA4968"/>
    <w:rsid w:val="00FA5BBC"/>
    <w:rsid w:val="00FB11B3"/>
    <w:rsid w:val="00FB1AFE"/>
    <w:rsid w:val="00FB5E31"/>
    <w:rsid w:val="00FC2494"/>
    <w:rsid w:val="00FC3709"/>
    <w:rsid w:val="00FC6056"/>
    <w:rsid w:val="00FD15E3"/>
    <w:rsid w:val="00FD16CE"/>
    <w:rsid w:val="00FD452B"/>
    <w:rsid w:val="00FD6D8A"/>
    <w:rsid w:val="00FD7E72"/>
    <w:rsid w:val="00FE05A1"/>
    <w:rsid w:val="00FE0C90"/>
    <w:rsid w:val="00FE2BDB"/>
    <w:rsid w:val="00FF237D"/>
    <w:rsid w:val="00FF4060"/>
    <w:rsid w:val="2FEF0E50"/>
    <w:rsid w:val="449473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unhideWhenUsed/>
    <w:uiPriority w:val="0"/>
    <w:pPr>
      <w:ind w:firstLine="420" w:firstLineChars="200"/>
    </w:pPr>
    <w:rPr>
      <w:rFonts w:ascii="楷体_GB2312" w:eastAsia="楷体_GB2312" w:hAnsiTheme="minorHAnsi" w:cstheme="minorBidi"/>
      <w:szCs w:val="22"/>
    </w:rPr>
  </w:style>
  <w:style w:type="paragraph" w:styleId="3">
    <w:name w:val="Body Text Indent"/>
    <w:basedOn w:val="1"/>
    <w:link w:val="11"/>
    <w:semiHidden/>
    <w:unhideWhenUsed/>
    <w:uiPriority w:val="99"/>
    <w:pPr>
      <w:spacing w:after="120"/>
      <w:ind w:left="420" w:leftChars="200"/>
    </w:pPr>
  </w:style>
  <w:style w:type="paragraph" w:styleId="4">
    <w:name w:val="Normal Indent"/>
    <w:basedOn w:val="1"/>
    <w:next w:val="2"/>
    <w:link w:val="15"/>
    <w:qFormat/>
    <w:uiPriority w:val="99"/>
    <w:pPr>
      <w:autoSpaceDE w:val="0"/>
      <w:autoSpaceDN w:val="0"/>
      <w:adjustRightInd w:val="0"/>
      <w:ind w:firstLine="420"/>
      <w:jc w:val="left"/>
    </w:pPr>
    <w:rPr>
      <w:rFonts w:ascii="宋体" w:hAnsiTheme="minorHAnsi" w:cstheme="minorBidi"/>
      <w:kern w:val="0"/>
      <w:sz w:val="24"/>
      <w:szCs w:val="20"/>
    </w:rPr>
  </w:style>
  <w:style w:type="paragraph" w:styleId="5">
    <w:name w:val="footer"/>
    <w:basedOn w:val="1"/>
    <w:link w:val="14"/>
    <w:semiHidden/>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kern w:val="0"/>
      <w:sz w:val="24"/>
      <w:szCs w:val="20"/>
    </w:rPr>
  </w:style>
  <w:style w:type="character" w:customStyle="1" w:styleId="10">
    <w:name w:val="正文首行缩进 2 Char"/>
    <w:link w:val="2"/>
    <w:uiPriority w:val="0"/>
    <w:rPr>
      <w:rFonts w:ascii="楷体_GB2312" w:eastAsia="楷体_GB2312"/>
      <w:sz w:val="21"/>
    </w:rPr>
  </w:style>
  <w:style w:type="character" w:customStyle="1" w:styleId="11">
    <w:name w:val="正文文本缩进 Char"/>
    <w:basedOn w:val="9"/>
    <w:link w:val="3"/>
    <w:semiHidden/>
    <w:uiPriority w:val="99"/>
    <w:rPr>
      <w:rFonts w:ascii="Times New Roman" w:hAnsi="Times New Roman" w:eastAsia="宋体" w:cs="Times New Roman"/>
      <w:sz w:val="21"/>
      <w:szCs w:val="24"/>
    </w:rPr>
  </w:style>
  <w:style w:type="character" w:customStyle="1" w:styleId="12">
    <w:name w:val="正文首行缩进 2 Char1"/>
    <w:basedOn w:val="11"/>
    <w:link w:val="2"/>
    <w:semiHidden/>
    <w:uiPriority w:val="99"/>
  </w:style>
  <w:style w:type="character" w:customStyle="1" w:styleId="13">
    <w:name w:val="页眉 Char"/>
    <w:basedOn w:val="9"/>
    <w:link w:val="6"/>
    <w:semiHidden/>
    <w:uiPriority w:val="99"/>
    <w:rPr>
      <w:rFonts w:ascii="Times New Roman" w:hAnsi="Times New Roman" w:eastAsia="宋体" w:cs="Times New Roman"/>
      <w:sz w:val="18"/>
      <w:szCs w:val="18"/>
    </w:rPr>
  </w:style>
  <w:style w:type="character" w:customStyle="1" w:styleId="14">
    <w:name w:val="页脚 Char"/>
    <w:basedOn w:val="9"/>
    <w:link w:val="5"/>
    <w:semiHidden/>
    <w:uiPriority w:val="99"/>
    <w:rPr>
      <w:rFonts w:ascii="Times New Roman" w:hAnsi="Times New Roman" w:eastAsia="宋体" w:cs="Times New Roman"/>
      <w:sz w:val="18"/>
      <w:szCs w:val="18"/>
    </w:rPr>
  </w:style>
  <w:style w:type="character" w:customStyle="1" w:styleId="15">
    <w:name w:val="正文缩进 Char"/>
    <w:link w:val="4"/>
    <w:qFormat/>
    <w:uiPriority w:val="99"/>
    <w:rPr>
      <w:rFonts w:ascii="宋体"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167</Words>
  <Characters>955</Characters>
  <Lines>7</Lines>
  <Paragraphs>2</Paragraphs>
  <TotalTime>0</TotalTime>
  <ScaleCrop>false</ScaleCrop>
  <LinksUpToDate>false</LinksUpToDate>
  <CharactersWithSpaces>1120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2020-11-11T07:10:00Z</dcterms:created>
  <dc:creator>gyb1</dc:creator>
  <cp:lastModifiedBy>gyb1</cp:lastModifiedBy>
  <dcterms:modified xsi:type="dcterms:W3CDTF">2020-11-11T07:13:12Z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