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241"/>
        <w:gridCol w:w="1074"/>
        <w:gridCol w:w="455"/>
        <w:gridCol w:w="859"/>
        <w:gridCol w:w="720"/>
        <w:gridCol w:w="443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包号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单价限价 (元)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年用量</w:t>
            </w:r>
          </w:p>
        </w:tc>
        <w:tc>
          <w:tcPr>
            <w:tcW w:w="4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参数要求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总限价（元）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一件式大号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造口袋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、防漏贴环、皮肤保护膜（进口）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大号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造口袋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（各型号）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专用于特大造口，造口水肿的造口，由底盘，可打开的观察处理窗，排放阀组成，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剪孔范围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100mm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(附造口尺）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,单独无菌包装。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参考图片：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79930" cy="1781175"/>
                  <wp:effectExtent l="0" t="0" r="1270" b="9525"/>
                  <wp:docPr id="35" name="图片 3" descr="C:\Users\cncqs\Desktop\IMG_20191106_094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" descr="C:\Users\cncqs\Desktop\IMG_20191106_094152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可塑防漏贴环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4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产品是由丁烯共聚物，明胶，聚丙二醇和乙烯-乙酸乙烯酯共聚物为主要成分。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可随意塑形，厚度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包含约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2.0m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m-5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，用于填平凹陷和褶皱，特别适用于操作不便的患者，防止渗漏。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参考图片：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636395" cy="800100"/>
                  <wp:effectExtent l="0" t="0" r="1905" b="0"/>
                  <wp:docPr id="36" name="图片 18" descr="C:\Users\cncqs\Desktop\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8" descr="C:\Users\cncqs\Desktop\环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皮肤保护膜</w:t>
            </w:r>
          </w:p>
        </w:tc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片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2610</w:t>
            </w:r>
          </w:p>
        </w:tc>
        <w:tc>
          <w:tcPr>
            <w:tcW w:w="4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主要成分为共聚物丁酯和异丙醇，使用时可在皮肤表面形成膜状保护层，可以起到保护皮肤免受排泄物侵害和化学刺激的作用，另外可增强造口底盘黏性。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参考图片：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702435" cy="1179195"/>
                  <wp:effectExtent l="0" t="0" r="12065" b="1905"/>
                  <wp:docPr id="37" name="图片 16" descr="C:\Users\cncqs\Desktop\保护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6" descr="C:\Users\cncqs\Desktop\保护膜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bookmarkEnd w:id="1"/>
    </w:tbl>
    <w:p>
      <w:pPr>
        <w:pStyle w:val="2"/>
        <w:spacing w:line="500" w:lineRule="exact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2"/>
        <w:spacing w:line="500" w:lineRule="exact"/>
        <w:ind w:firstLine="315" w:firstLineChars="150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1.以上条款必须满足，否则视为无效</w:t>
      </w:r>
      <w:r>
        <w:rPr>
          <w:rFonts w:hint="eastAsia" w:hAnsi="宋体" w:cs="宋体"/>
          <w:bCs/>
          <w:color w:val="000000"/>
          <w:lang w:eastAsia="zh-CN"/>
        </w:rPr>
        <w:t>投报</w:t>
      </w:r>
      <w:r>
        <w:rPr>
          <w:rFonts w:hint="eastAsia" w:hAnsi="宋体" w:cs="宋体"/>
          <w:bCs/>
          <w:color w:val="000000"/>
        </w:rPr>
        <w:t>。</w:t>
      </w:r>
      <w:bookmarkStart w:id="0" w:name="OLE_LINK1"/>
    </w:p>
    <w:p>
      <w:pPr>
        <w:pStyle w:val="2"/>
        <w:spacing w:line="500" w:lineRule="exact"/>
        <w:ind w:firstLine="315" w:firstLineChars="150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2. 属于集采平台产品，必须满足两票制，并在平台配送，如因集采平台价格降低导致价格低于合同价，</w:t>
      </w:r>
      <w:r>
        <w:rPr>
          <w:rFonts w:hint="eastAsia" w:hAnsi="宋体" w:cs="宋体"/>
          <w:bCs/>
          <w:color w:val="000000"/>
          <w:lang w:eastAsia="zh-CN"/>
        </w:rPr>
        <w:t>供货商</w:t>
      </w:r>
      <w:r>
        <w:rPr>
          <w:rFonts w:hint="eastAsia" w:hAnsi="宋体" w:cs="宋体"/>
          <w:bCs/>
          <w:color w:val="000000"/>
        </w:rPr>
        <w:t>应主动将所供产品价格降为平台以下价格。</w:t>
      </w:r>
    </w:p>
    <w:p>
      <w:pPr>
        <w:ind w:firstLine="210" w:firstLineChars="100"/>
      </w:pPr>
      <w:r>
        <w:rPr>
          <w:rFonts w:hint="eastAsia" w:hAnsi="宋体" w:cs="宋体"/>
          <w:bCs/>
          <w:color w:val="000000"/>
        </w:rPr>
        <w:t>3.为杜绝采购过程中一切不正当竞争行为，所有</w:t>
      </w:r>
      <w:r>
        <w:rPr>
          <w:rFonts w:hint="eastAsia" w:hAnsi="宋体" w:cs="宋体"/>
          <w:bCs/>
          <w:color w:val="000000"/>
          <w:lang w:eastAsia="zh-CN"/>
        </w:rPr>
        <w:t>中选供货商</w:t>
      </w:r>
      <w:r>
        <w:rPr>
          <w:rFonts w:hint="eastAsia" w:hAnsi="宋体" w:cs="宋体"/>
          <w:bCs/>
          <w:color w:val="000000"/>
        </w:rPr>
        <w:t>必须保证正常供货，满足院方需求。如不能正常供货者，将列入黑名单，三年内将不能参与我院所有医用耗材的投</w:t>
      </w:r>
      <w:r>
        <w:rPr>
          <w:rFonts w:hint="eastAsia" w:hAnsi="宋体" w:cs="宋体"/>
          <w:bCs/>
          <w:color w:val="000000"/>
          <w:lang w:eastAsia="zh-CN"/>
        </w:rPr>
        <w:t>报</w:t>
      </w:r>
      <w:r>
        <w:rPr>
          <w:rFonts w:hint="eastAsia" w:hAnsi="宋体" w:cs="宋体"/>
          <w:bCs/>
          <w:color w:val="000000"/>
        </w:rPr>
        <w:t>，并停止在我院在供货物。</w:t>
      </w:r>
      <w:bookmarkEnd w:id="0"/>
    </w:p>
    <w:p>
      <w:pPr>
        <w:rPr>
          <w:sz w:val="10"/>
          <w:szCs w:val="10"/>
        </w:rPr>
      </w:pP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E344F"/>
    <w:rsid w:val="01B40676"/>
    <w:rsid w:val="05A87AC2"/>
    <w:rsid w:val="163C79D4"/>
    <w:rsid w:val="27CA4609"/>
    <w:rsid w:val="365E344F"/>
    <w:rsid w:val="4AC05C14"/>
    <w:rsid w:val="661C7CC8"/>
    <w:rsid w:val="6C1E4184"/>
    <w:rsid w:val="7F6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金山简魏碑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2019-11-19T08:40:00Z</dcterms:created>
  <dc:creator>####</dc:creator>
  <cp:lastModifiedBy>####</cp:lastModifiedBy>
  <cp:lastPrinted>2019-11-20T07:03:00Z</cp:lastPrinted>
  <dcterms:modified xsi:type="dcterms:W3CDTF">2019-12-11T08:47:30Z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